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Bdr>
          <w:bottom w:val="single" w:sz="12" w:space="1" w:color="auto"/>
        </w:pBdr>
        <w:tabs>
          <w:tab w:val="left" w:pos="2835"/>
        </w:tabs>
        <w:ind w:left="3402"/>
        <w:jc w:val="both"/>
      </w:pPr>
      <w:bookmarkStart w:id="0" w:name="_GoBack"/>
      <w:bookmarkEnd w:id="0"/>
      <w:r>
        <w:rPr>
          <w:b/>
        </w:rPr>
        <w:t>INFORME DE LA QUINTA SUBCOMISIÓN ESPECIAL MIXTA DE PRESUPUESTOS</w:t>
      </w:r>
      <w:r>
        <w:t xml:space="preserve"> recaído en el proyecto de ley sobre Presupuestos del Sector Público para el año 2017, en lo relativo a la Partida (24) correspondiente al Ministerio de Energía.</w:t>
      </w:r>
    </w:p>
    <w:p>
      <w:pPr>
        <w:pBdr>
          <w:bottom w:val="single" w:sz="12" w:space="1" w:color="auto"/>
        </w:pBdr>
        <w:tabs>
          <w:tab w:val="left" w:pos="2835"/>
        </w:tabs>
        <w:ind w:left="3402"/>
        <w:jc w:val="both"/>
      </w:pPr>
    </w:p>
    <w:p>
      <w:pPr>
        <w:pStyle w:val="Ttulo2"/>
        <w:tabs>
          <w:tab w:val="left" w:pos="2835"/>
        </w:tabs>
        <w:rPr>
          <w:lang w:val="pt-BR"/>
        </w:rPr>
      </w:pPr>
      <w:r>
        <w:rPr>
          <w:lang w:val="pt-BR"/>
        </w:rPr>
        <w:t>BOLETÍN N° 10.912-05.</w:t>
      </w:r>
    </w:p>
    <w:p>
      <w:pPr>
        <w:tabs>
          <w:tab w:val="left" w:pos="2268"/>
          <w:tab w:val="left" w:pos="2835"/>
        </w:tabs>
        <w:jc w:val="both"/>
        <w:rPr>
          <w:lang w:val="pt-BR"/>
        </w:rPr>
      </w:pPr>
    </w:p>
    <w:p>
      <w:pPr>
        <w:tabs>
          <w:tab w:val="left" w:pos="2268"/>
          <w:tab w:val="left" w:pos="2835"/>
        </w:tabs>
        <w:jc w:val="both"/>
        <w:rPr>
          <w:b/>
        </w:rPr>
      </w:pPr>
      <w:r>
        <w:rPr>
          <w:b/>
        </w:rPr>
        <w:t>HONORABLE COMISIÓN</w:t>
      </w:r>
    </w:p>
    <w:p>
      <w:pPr>
        <w:tabs>
          <w:tab w:val="left" w:pos="2268"/>
          <w:tab w:val="left" w:pos="2835"/>
        </w:tabs>
        <w:jc w:val="both"/>
        <w:rPr>
          <w:b/>
        </w:rPr>
      </w:pPr>
      <w:r>
        <w:rPr>
          <w:b/>
        </w:rPr>
        <w:t>ESPECIAL MIXTA DE PRESUPUESTOS:</w:t>
      </w:r>
    </w:p>
    <w:p>
      <w:pPr>
        <w:tabs>
          <w:tab w:val="left" w:pos="2268"/>
          <w:tab w:val="left" w:pos="2835"/>
        </w:tabs>
        <w:jc w:val="both"/>
      </w:pPr>
    </w:p>
    <w:p>
      <w:pPr>
        <w:pStyle w:val="Textoindependiente"/>
        <w:widowControl/>
        <w:tabs>
          <w:tab w:val="clear" w:pos="2268"/>
          <w:tab w:val="left" w:pos="2835"/>
        </w:tabs>
      </w:pPr>
      <w:r>
        <w:tab/>
        <w:t>La Quinta Subcomisión Especial Mixta de Presupuestos tiene a honra emitir su informe acerca del proyecto de ley de la referencia, iniciado en Mensaje de S.E. la Presidenta de la República, que fija el presupuesto del sector público para el año 2017, en lo relativo a la Partida (24) correspondiente al Ministerio de Energía.</w:t>
      </w:r>
    </w:p>
    <w:p>
      <w:pPr>
        <w:pStyle w:val="Textoindependiente"/>
        <w:widowControl/>
        <w:tabs>
          <w:tab w:val="clear" w:pos="2268"/>
          <w:tab w:val="left" w:pos="2835"/>
        </w:tabs>
      </w:pPr>
    </w:p>
    <w:p>
      <w:pPr>
        <w:pStyle w:val="Textoindependiente"/>
        <w:widowControl/>
        <w:tabs>
          <w:tab w:val="clear" w:pos="2268"/>
          <w:tab w:val="left" w:pos="2835"/>
        </w:tabs>
        <w:jc w:val="center"/>
      </w:pPr>
      <w:r>
        <w:t xml:space="preserve">- - - </w:t>
      </w:r>
    </w:p>
    <w:p>
      <w:pPr>
        <w:tabs>
          <w:tab w:val="left" w:pos="2835"/>
        </w:tabs>
        <w:jc w:val="both"/>
      </w:pPr>
    </w:p>
    <w:p>
      <w:pPr>
        <w:tabs>
          <w:tab w:val="left" w:pos="2835"/>
        </w:tabs>
        <w:jc w:val="both"/>
        <w:rPr>
          <w:rFonts w:cs="Arial"/>
        </w:rPr>
      </w:pPr>
      <w:r>
        <w:tab/>
        <w:t>Concurrieron a la sesión que la Subcomisión dedicó al análisis de este asunto, los siguientes personeros</w:t>
      </w:r>
      <w:r>
        <w:rPr>
          <w:rFonts w:cs="Arial"/>
        </w:rPr>
        <w:t>:</w:t>
      </w:r>
    </w:p>
    <w:p>
      <w:pPr>
        <w:pStyle w:val="Textoindependiente"/>
        <w:tabs>
          <w:tab w:val="clear" w:pos="2268"/>
          <w:tab w:val="left" w:pos="2835"/>
        </w:tabs>
        <w:rPr>
          <w:rFonts w:cs="Arial"/>
          <w:szCs w:val="24"/>
        </w:rPr>
      </w:pPr>
    </w:p>
    <w:p>
      <w:pPr>
        <w:pStyle w:val="Textoindependiente"/>
        <w:tabs>
          <w:tab w:val="clear" w:pos="2268"/>
          <w:tab w:val="left" w:pos="2835"/>
        </w:tabs>
        <w:rPr>
          <w:rFonts w:cs="Arial"/>
          <w:szCs w:val="24"/>
        </w:rPr>
      </w:pPr>
      <w:r>
        <w:rPr>
          <w:rFonts w:cs="Arial"/>
          <w:i/>
          <w:szCs w:val="24"/>
        </w:rPr>
        <w:tab/>
      </w:r>
      <w:r>
        <w:rPr>
          <w:rFonts w:cs="Arial"/>
          <w:szCs w:val="24"/>
        </w:rPr>
        <w:t>- El Ministro de Energía, señor Máximo Pacheco; la Jefa de la División de Gestión y Finanzas, señora Gladys Román; la Jefa de la Unidad de Control de Gestión y Transparencia, señora Marcela Zulantay; la Jefa de la División de Seguridad y Mercado Energético, señora María José Reveco; el Jefe de la División de Eficiencia Energética, señor Ignacio Santelices, y el asesor legislativo señor Felipe Venegas.</w:t>
      </w:r>
    </w:p>
    <w:p>
      <w:pPr>
        <w:pStyle w:val="Textoindependiente"/>
        <w:tabs>
          <w:tab w:val="clear" w:pos="2268"/>
          <w:tab w:val="left" w:pos="2835"/>
        </w:tabs>
        <w:rPr>
          <w:rFonts w:cs="Arial"/>
          <w:szCs w:val="24"/>
        </w:rPr>
      </w:pPr>
    </w:p>
    <w:p>
      <w:pPr>
        <w:pStyle w:val="Textoindependiente"/>
        <w:tabs>
          <w:tab w:val="clear" w:pos="2268"/>
          <w:tab w:val="left" w:pos="2835"/>
        </w:tabs>
        <w:rPr>
          <w:rFonts w:cs="Arial"/>
          <w:szCs w:val="24"/>
        </w:rPr>
      </w:pPr>
      <w:r>
        <w:rPr>
          <w:rFonts w:cs="Arial"/>
          <w:szCs w:val="24"/>
        </w:rPr>
        <w:tab/>
        <w:t>- El Gerente de Administración y Finanzas de la Empresa Nacional del Petróleo (ENAP), señor Ariel Azar, y el Director de Relaciones Institucionales, señor Eugenio San Martín.</w:t>
      </w:r>
    </w:p>
    <w:p>
      <w:pPr>
        <w:pStyle w:val="Textoindependiente"/>
        <w:tabs>
          <w:tab w:val="clear" w:pos="2268"/>
          <w:tab w:val="left" w:pos="2835"/>
        </w:tabs>
        <w:rPr>
          <w:rFonts w:cs="Arial"/>
          <w:i/>
          <w:szCs w:val="24"/>
          <w:highlight w:val="yellow"/>
        </w:rPr>
      </w:pPr>
    </w:p>
    <w:p>
      <w:pPr>
        <w:pStyle w:val="Textoindependiente"/>
        <w:tabs>
          <w:tab w:val="clear" w:pos="2268"/>
          <w:tab w:val="left" w:pos="2835"/>
        </w:tabs>
        <w:rPr>
          <w:rFonts w:cs="Arial"/>
          <w:szCs w:val="24"/>
        </w:rPr>
      </w:pPr>
      <w:r>
        <w:rPr>
          <w:rFonts w:cs="Arial"/>
          <w:i/>
          <w:szCs w:val="24"/>
        </w:rPr>
        <w:tab/>
      </w:r>
      <w:r>
        <w:rPr>
          <w:rFonts w:cs="Arial"/>
          <w:szCs w:val="24"/>
        </w:rPr>
        <w:t>- Los analistas sectoriales de la Dirección de Presupuestos, señora Marcia Busch y señor Claudio Martínez.</w:t>
      </w:r>
    </w:p>
    <w:p>
      <w:pPr>
        <w:pStyle w:val="Textoindependiente"/>
        <w:tabs>
          <w:tab w:val="clear" w:pos="2268"/>
          <w:tab w:val="left" w:pos="2835"/>
        </w:tabs>
        <w:rPr>
          <w:rFonts w:cs="Arial"/>
          <w:szCs w:val="24"/>
        </w:rPr>
      </w:pPr>
    </w:p>
    <w:p>
      <w:pPr>
        <w:pStyle w:val="Textoindependiente"/>
        <w:tabs>
          <w:tab w:val="clear" w:pos="2268"/>
          <w:tab w:val="left" w:pos="2835"/>
        </w:tabs>
        <w:rPr>
          <w:rFonts w:cs="Arial"/>
          <w:szCs w:val="24"/>
        </w:rPr>
      </w:pPr>
      <w:r>
        <w:rPr>
          <w:rFonts w:cs="Arial"/>
          <w:szCs w:val="24"/>
        </w:rPr>
        <w:tab/>
        <w:t>- El Jefe de la Unidad de Asesoría Presupuestaria del Senado, señor Rubén Catalán.</w:t>
      </w:r>
    </w:p>
    <w:p>
      <w:pPr>
        <w:pStyle w:val="Textoindependiente"/>
        <w:tabs>
          <w:tab w:val="clear" w:pos="2268"/>
          <w:tab w:val="left" w:pos="2835"/>
        </w:tabs>
        <w:rPr>
          <w:rFonts w:cs="Arial"/>
          <w:szCs w:val="24"/>
        </w:rPr>
      </w:pPr>
    </w:p>
    <w:p>
      <w:pPr>
        <w:pStyle w:val="Textoindependiente"/>
        <w:tabs>
          <w:tab w:val="clear" w:pos="2268"/>
          <w:tab w:val="left" w:pos="2835"/>
        </w:tabs>
      </w:pPr>
      <w:r>
        <w:rPr>
          <w:rFonts w:cs="Arial"/>
          <w:i/>
          <w:szCs w:val="24"/>
        </w:rPr>
        <w:tab/>
      </w:r>
      <w:r>
        <w:rPr>
          <w:rFonts w:cs="Arial"/>
          <w:szCs w:val="24"/>
        </w:rPr>
        <w:t>- Los siguientes asesores parlamentarios: de la oficina del Senador señor García-Huidobro, el señor Cristian Rivas, y de la oficina del Senador señor Bianchi, el señor Manuel José Benítez</w:t>
      </w:r>
      <w:r>
        <w:t>.</w:t>
      </w:r>
    </w:p>
    <w:p>
      <w:pPr>
        <w:pStyle w:val="Textoindependiente"/>
        <w:tabs>
          <w:tab w:val="clear" w:pos="2268"/>
          <w:tab w:val="left" w:pos="2835"/>
        </w:tabs>
        <w:rPr>
          <w:rFonts w:cs="Arial"/>
          <w:szCs w:val="24"/>
        </w:rPr>
      </w:pPr>
    </w:p>
    <w:p>
      <w:pPr>
        <w:pStyle w:val="Textoindependiente"/>
        <w:tabs>
          <w:tab w:val="clear" w:pos="2268"/>
          <w:tab w:val="left" w:pos="2835"/>
        </w:tabs>
        <w:rPr>
          <w:rFonts w:cs="Arial"/>
          <w:szCs w:val="24"/>
        </w:rPr>
      </w:pPr>
      <w:r>
        <w:rPr>
          <w:rFonts w:cs="Arial"/>
          <w:i/>
          <w:szCs w:val="24"/>
        </w:rPr>
        <w:tab/>
      </w:r>
      <w:r>
        <w:rPr>
          <w:rFonts w:cs="Arial"/>
          <w:szCs w:val="24"/>
        </w:rPr>
        <w:t>- La asesora del Instituto Libertad y Desarrollo, señora Cristina Torres.</w:t>
      </w:r>
    </w:p>
    <w:p>
      <w:pPr>
        <w:pStyle w:val="Textoindependiente"/>
        <w:tabs>
          <w:tab w:val="clear" w:pos="2268"/>
          <w:tab w:val="left" w:pos="2835"/>
        </w:tabs>
      </w:pPr>
    </w:p>
    <w:p>
      <w:pPr>
        <w:tabs>
          <w:tab w:val="left" w:pos="2835"/>
        </w:tabs>
        <w:jc w:val="center"/>
        <w:rPr>
          <w:rFonts w:cs="Arial"/>
        </w:rPr>
      </w:pPr>
      <w:r>
        <w:rPr>
          <w:rFonts w:cs="Arial"/>
        </w:rPr>
        <w:lastRenderedPageBreak/>
        <w:t>- - -</w:t>
      </w:r>
    </w:p>
    <w:p>
      <w:pPr>
        <w:tabs>
          <w:tab w:val="left" w:pos="2835"/>
        </w:tabs>
        <w:jc w:val="both"/>
        <w:rPr>
          <w:rFonts w:cs="Arial"/>
        </w:rPr>
      </w:pPr>
    </w:p>
    <w:p>
      <w:pPr>
        <w:tabs>
          <w:tab w:val="left" w:pos="2835"/>
        </w:tabs>
        <w:jc w:val="both"/>
        <w:rPr>
          <w:rFonts w:cs="Arial"/>
        </w:rPr>
      </w:pPr>
      <w:r>
        <w:rPr>
          <w:rFonts w:cs="Arial"/>
        </w:rPr>
        <w:tab/>
        <w:t>Los antecedentes tenidos a la vista durante el estudio de esta Partida han sido remitidos a la Unidad de Asesoría Presupuestaria del Senado, donde se encuentran a disposición de los señores Parlamentarios para su consulta y análisis.</w:t>
      </w:r>
    </w:p>
    <w:p>
      <w:pPr>
        <w:tabs>
          <w:tab w:val="left" w:pos="2835"/>
        </w:tabs>
        <w:jc w:val="both"/>
        <w:rPr>
          <w:rFonts w:cs="Arial"/>
        </w:rPr>
      </w:pPr>
    </w:p>
    <w:p>
      <w:pPr>
        <w:tabs>
          <w:tab w:val="left" w:pos="2835"/>
        </w:tabs>
        <w:jc w:val="both"/>
        <w:rPr>
          <w:rFonts w:cs="Arial"/>
        </w:rPr>
      </w:pPr>
      <w:r>
        <w:rPr>
          <w:rFonts w:cs="Arial"/>
        </w:rPr>
        <w:tab/>
        <w:t>Se adjunta como anexo de este informe, en ejemplar único, copia de la Partida estudiada y aprobada por la Subcomisión, debidamente certificada.</w:t>
      </w:r>
    </w:p>
    <w:p>
      <w:pPr>
        <w:tabs>
          <w:tab w:val="left" w:pos="2835"/>
        </w:tabs>
        <w:jc w:val="both"/>
        <w:rPr>
          <w:rFonts w:cs="Arial"/>
        </w:rPr>
      </w:pPr>
    </w:p>
    <w:p>
      <w:pPr>
        <w:tabs>
          <w:tab w:val="left" w:pos="2835"/>
        </w:tabs>
        <w:jc w:val="center"/>
      </w:pPr>
      <w:r>
        <w:t>- - -</w:t>
      </w:r>
    </w:p>
    <w:p>
      <w:pPr>
        <w:tabs>
          <w:tab w:val="left" w:pos="2835"/>
        </w:tabs>
        <w:jc w:val="both"/>
      </w:pPr>
    </w:p>
    <w:p>
      <w:pPr>
        <w:tabs>
          <w:tab w:val="left" w:pos="2835"/>
        </w:tabs>
        <w:jc w:val="both"/>
      </w:pPr>
      <w:r>
        <w:tab/>
        <w:t>Para el año 2017 el presupuesto de esta Partida se presenta consolidado en moneda nacional, por lo que no hay autorización de gasto en moneda extranjera.</w:t>
      </w:r>
    </w:p>
    <w:p>
      <w:pPr>
        <w:tabs>
          <w:tab w:val="left" w:pos="2835"/>
        </w:tabs>
        <w:jc w:val="both"/>
      </w:pPr>
    </w:p>
    <w:p>
      <w:pPr>
        <w:tabs>
          <w:tab w:val="left" w:pos="2835"/>
        </w:tabs>
        <w:jc w:val="both"/>
      </w:pPr>
      <w:r>
        <w:tab/>
        <w:t>Hacemos presente que en cada Capítulo de esta Partida, para que las cifras resulten comparables, se señalarán las cantidades propuestas como límite del gasto para el año 2017 y las que fueron aprobadas para el año 2016 (estas cifras expresan el presupuesto inicial, más reajuste y leyes especiales con efecto en dicho presupuesto), según antecedentes aportados por la Dirección de Presupuestos del Ministerio de Hacienda.</w:t>
      </w:r>
    </w:p>
    <w:p>
      <w:pPr>
        <w:tabs>
          <w:tab w:val="left" w:pos="2835"/>
        </w:tabs>
        <w:jc w:val="both"/>
      </w:pPr>
    </w:p>
    <w:p>
      <w:pPr>
        <w:tabs>
          <w:tab w:val="left" w:pos="2835"/>
        </w:tabs>
        <w:jc w:val="center"/>
        <w:rPr>
          <w:rFonts w:cs="Arial"/>
        </w:rPr>
      </w:pPr>
      <w:r>
        <w:rPr>
          <w:rFonts w:cs="Arial"/>
        </w:rPr>
        <w:t>- - -</w:t>
      </w:r>
    </w:p>
    <w:p>
      <w:pPr>
        <w:tabs>
          <w:tab w:val="left" w:pos="2835"/>
        </w:tabs>
        <w:jc w:val="both"/>
        <w:rPr>
          <w:rFonts w:cs="Arial"/>
        </w:rPr>
      </w:pPr>
    </w:p>
    <w:p>
      <w:pPr>
        <w:jc w:val="center"/>
        <w:rPr>
          <w:rFonts w:cs="Arial"/>
          <w:b/>
          <w:bCs/>
          <w:lang w:val="es-ES_tradnl"/>
        </w:rPr>
      </w:pPr>
      <w:r>
        <w:rPr>
          <w:rFonts w:cs="Arial"/>
          <w:b/>
          <w:bCs/>
          <w:lang w:val="es-ES_tradnl"/>
        </w:rPr>
        <w:t>PARTIDA (24)</w:t>
      </w:r>
    </w:p>
    <w:p>
      <w:pPr>
        <w:jc w:val="center"/>
        <w:rPr>
          <w:rFonts w:cs="Arial"/>
          <w:b/>
          <w:bCs/>
          <w:lang w:val="es-ES_tradnl"/>
        </w:rPr>
      </w:pPr>
      <w:r>
        <w:rPr>
          <w:rFonts w:cs="Arial"/>
          <w:b/>
          <w:bCs/>
          <w:lang w:val="es-ES_tradnl"/>
        </w:rPr>
        <w:t>MINISTERIO DE ENERGÍA</w:t>
      </w:r>
    </w:p>
    <w:p>
      <w:pPr>
        <w:ind w:left="2127" w:firstLine="709"/>
        <w:rPr>
          <w:rFonts w:cs="Arial"/>
        </w:rPr>
      </w:pPr>
    </w:p>
    <w:p>
      <w:pPr>
        <w:tabs>
          <w:tab w:val="left" w:pos="2835"/>
        </w:tabs>
        <w:jc w:val="both"/>
        <w:rPr>
          <w:rFonts w:cs="Arial"/>
          <w:b/>
        </w:rPr>
      </w:pPr>
      <w:r>
        <w:rPr>
          <w:rFonts w:cs="Arial"/>
          <w:b/>
        </w:rPr>
        <w:tab/>
        <w:t>En términos consolidados la Partida relativa al Ministerio de Energía considera para el año 2017 ingresos y gastos por un total de $148.853.633 miles. El presupuesto global del Ministerio para el año 2016 fue de $148.600.311 miles, lo cual representa un crecimiento presupuestario de 0,2%.</w:t>
      </w:r>
    </w:p>
    <w:p>
      <w:pPr>
        <w:tabs>
          <w:tab w:val="left" w:pos="2835"/>
        </w:tabs>
        <w:jc w:val="both"/>
        <w:rPr>
          <w:rFonts w:cs="Arial"/>
        </w:rPr>
      </w:pPr>
    </w:p>
    <w:p>
      <w:pPr>
        <w:tabs>
          <w:tab w:val="left" w:pos="2835"/>
        </w:tabs>
        <w:jc w:val="both"/>
        <w:rPr>
          <w:rFonts w:eastAsia="Cambria" w:cs="Arial"/>
          <w:szCs w:val="24"/>
          <w:lang w:val="es-ES_tradnl" w:eastAsia="en-US"/>
        </w:rPr>
      </w:pPr>
      <w:r>
        <w:rPr>
          <w:rFonts w:eastAsia="Cambria" w:cs="Arial"/>
          <w:szCs w:val="24"/>
          <w:lang w:val="es-ES_tradnl" w:eastAsia="en-US"/>
        </w:rPr>
        <w:tab/>
        <w:t>Al comenzar el análisis de esta Partida el</w:t>
      </w:r>
      <w:r>
        <w:rPr>
          <w:rFonts w:eastAsia="Cambria" w:cs="Arial"/>
          <w:b/>
          <w:szCs w:val="24"/>
          <w:lang w:val="es-ES_tradnl" w:eastAsia="en-US"/>
        </w:rPr>
        <w:t xml:space="preserve"> señor Ministro de Energía </w:t>
      </w:r>
      <w:r>
        <w:rPr>
          <w:rFonts w:eastAsia="Cambria" w:cs="Arial"/>
          <w:szCs w:val="24"/>
          <w:lang w:val="es-ES_tradnl" w:eastAsia="en-US"/>
        </w:rPr>
        <w:t xml:space="preserve">destacó, entre los principales logros del año 2016, lo siguiente: 99,6% de ejecución de lo programado en la agenda de energía; sector energético se posiciona como el de mayor inversión en la economía chilena, con más de US$1.300 millones en el segundo semestre; avance en la construcción de la interconexión SIC-SING; la mayor y más exitosa licitación de suministro eléctrico desde el inicio del sistema de licitaciones, con un precio promedio histórico de US$47,6; incorporación de nuevos actores al mercado eléctrico, de los cuales dos tercios son tecnologías eólicas y solares; 50 techos solares públicos terminados y 66 licitados; 131.497 luminarias adjudicadas en 54 comunas y 47.104 instaladas; 4.186 </w:t>
      </w:r>
      <w:r>
        <w:rPr>
          <w:rFonts w:eastAsia="Cambria" w:cs="Arial"/>
          <w:szCs w:val="24"/>
          <w:lang w:val="es-ES_tradnl" w:eastAsia="en-US"/>
        </w:rPr>
        <w:lastRenderedPageBreak/>
        <w:t>viviendas beneficiadas con franquicia en sistemas solares térmicos (SST); 3.600 subsidios solares térmicos asignados para reconstrucción; ocho proyectos de energía implementados con guía de estándares de participación y diálogo; estrategias energéticas locales terminadas en ocho comunas y 14 en proceso; exportación de electricidad y gas a Argentina; lanzamiento de una aplicación para información en línea sobre parafina, bencina y gas; nueva boleta de electricidad para el 80% de los clientes y gas para el 70% de ellos; equidad tarifaria traducida en que 65 comunas tendrán un descuento a partir de septiembre en sus cuentas de luz, mientras la segunda corregirá la diferencia que hoy existe entre la comuna más cara y la más barata, la cual alcanza hasta el 70%; cuatro reglamentos publicados y siete en tramitación; finalización este año del programa de electrificación de 10.000 familias; entrega de las fases I y II del estudio de cuencas que identifica el potencial hidroeléctrico de 11.000 MW entre los ríos Maipo y Yelcho, y distribución concluida de 110.000 kits con 439.000 ampolletas relativas al programa de capacitación “Hogar Eficiente”.</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tab/>
        <w:t>A continuación, indicó que el presupuesto ministerial para el año 2017 asciende a $148.853.633 miles, lo que constituye un incremento de 0,2%. Este presupuesto incluye $29.824.000 miles para la ejecución de la Agenda de Energía 2017. Además, se contemplan programas de continuidad, y un aumento de 4% de trabajadores autorizados para esta Secretaría de Estado y Servicios (alcanzándose un total de 1.293 personas).</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tab/>
        <w:t>En lo que atañe al subsidio de ENAP, precisó que se asignan $66.702.000 miles, con una variación de 3% respecto del año 2016. Esta cifra representa un 45% del total del presupuesto ministerial. Sin estos recursos las remuneraciones del Ministerio representan 43% del presupuesto, con la ENAP el 24%. A su vez, con la ENAP las transferencias suponen el 56% del presupuesto, y el 20% sin ella.</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tab/>
        <w:t>Las prioridades para 2017, sostuvo el personero, están dadas por el cumplimiento en plazo y contenidos de los proyectos comprometidos en la Agenda de Energía, a saber: inaugurar la interconexión SIC-SING; impulsar la inversión privada y la construcción de infraestructura por 900 MW; aprobar el proyecto de ley de gobierno corporativo de la ENAP y el proyecto de ley del gas; preparar anteproyectos de modificación de la Superintendencia de Electricidad y Combustibles (SEC), sistemas medianos, eficiencia energética y distribución; implementar la ley N° 20.936 que establece un nuevo sistema de transmisión eléctrica y dictación de sus reglamentos, y cumplir el presupuesto de la ENAP.</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tab/>
        <w:t xml:space="preserve">El </w:t>
      </w:r>
      <w:r>
        <w:rPr>
          <w:rFonts w:eastAsia="Cambria" w:cs="Arial"/>
          <w:b/>
          <w:szCs w:val="24"/>
          <w:lang w:val="es-ES_tradnl" w:eastAsia="en-US"/>
        </w:rPr>
        <w:t>Honorable Senador señor Bianchi</w:t>
      </w:r>
      <w:r>
        <w:rPr>
          <w:rFonts w:eastAsia="Cambria" w:cs="Arial"/>
          <w:szCs w:val="24"/>
          <w:lang w:val="es-ES_tradnl" w:eastAsia="en-US"/>
        </w:rPr>
        <w:t>, junto con</w:t>
      </w:r>
      <w:r>
        <w:rPr>
          <w:rFonts w:eastAsia="Cambria" w:cs="Arial"/>
          <w:b/>
          <w:szCs w:val="24"/>
          <w:lang w:val="es-ES_tradnl" w:eastAsia="en-US"/>
        </w:rPr>
        <w:t xml:space="preserve"> </w:t>
      </w:r>
      <w:r>
        <w:rPr>
          <w:rFonts w:eastAsia="Cambria" w:cs="Arial"/>
          <w:szCs w:val="24"/>
          <w:lang w:val="es-ES_tradnl" w:eastAsia="en-US"/>
        </w:rPr>
        <w:t>apoyar el presupuesto que se consulta, anunció la formulación de indicaciones en materia de ENAP y servicio de gas domiciliario.</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lastRenderedPageBreak/>
        <w:tab/>
        <w:t xml:space="preserve">El </w:t>
      </w:r>
      <w:r>
        <w:rPr>
          <w:rFonts w:eastAsia="Cambria" w:cs="Arial"/>
          <w:b/>
          <w:szCs w:val="24"/>
          <w:lang w:val="es-ES_tradnl" w:eastAsia="en-US"/>
        </w:rPr>
        <w:t>Honorable Senador señor García-Huidobro</w:t>
      </w:r>
      <w:r>
        <w:rPr>
          <w:rFonts w:eastAsia="Cambria" w:cs="Arial"/>
          <w:szCs w:val="24"/>
          <w:lang w:val="es-ES_tradnl" w:eastAsia="en-US"/>
        </w:rPr>
        <w:t xml:space="preserve"> se mostró contrario a la inclusión de mensajes en las boletas de energía eléctrica en las comunas donde se produce una rebaja –en aplicación de la ley N° 20.928- y cuestionó su pertinencia. Al respecto, señaló que si se trata de ser ecuánime con la entrega de esta clase de mensajes a los consumidores, también debería incluirse información de esta índole en las boletas de las comunas que experimentan un aumento en sus cuentas mensuales. Así las cosas, arguyó, hubiera sido preferible que se informara en todas las comunas que sufrieron un alza acerca del efecto que tendría para cada una de ellas la implementación de la ley sobre equidad tarifaria residencial.</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tab/>
        <w:t xml:space="preserve">El </w:t>
      </w:r>
      <w:r>
        <w:rPr>
          <w:rFonts w:eastAsia="Cambria" w:cs="Arial"/>
          <w:b/>
          <w:szCs w:val="24"/>
          <w:lang w:val="es-ES_tradnl" w:eastAsia="en-US"/>
        </w:rPr>
        <w:t xml:space="preserve">señor Ministro de Energía </w:t>
      </w:r>
      <w:r>
        <w:rPr>
          <w:rFonts w:eastAsia="Cambria" w:cs="Arial"/>
          <w:szCs w:val="24"/>
          <w:lang w:val="es-ES_tradnl" w:eastAsia="en-US"/>
        </w:rPr>
        <w:t>respondió que el citado cuerpo legal ha producido un impacto relevante en la comunidad. Lo que ha ocurrido, prosiguió, es que se ha comunicado el beneficio a recibir en las cuentas de energía eléctrica de 850.000 hogares de 65 comunas. Las boletas contienen un anuncio que expresa que, merced al trabajo conjunto del Gobierno, el Congreso Nacional y las empresas distribuidoras, en la comuna la cuenta correspondiente se reduciría. El costo de este anuncio lo pagan las empresas distribuidoras, a quienes les interesa que los usuarios conozcan el beneficio. Lo que resulta claro, añadió, es que la modificación legal va en directa relación con la descentralización y con la necesidad de establecer un sistema nacional, único e integrado.</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tab/>
        <w:t xml:space="preserve">En relación con este asunto, el </w:t>
      </w:r>
      <w:r>
        <w:rPr>
          <w:rFonts w:eastAsia="Cambria" w:cs="Arial"/>
          <w:b/>
          <w:szCs w:val="24"/>
          <w:lang w:val="es-ES_tradnl" w:eastAsia="en-US"/>
        </w:rPr>
        <w:t xml:space="preserve">Honorable Senador señor Matta </w:t>
      </w:r>
      <w:r>
        <w:rPr>
          <w:rFonts w:eastAsia="Cambria" w:cs="Arial"/>
          <w:szCs w:val="24"/>
          <w:lang w:val="es-ES_tradnl" w:eastAsia="en-US"/>
        </w:rPr>
        <w:t>manifestó su conformidad por el trabajo realizado por este Ministerio en la Región del Maule en materia de equidad tarifaria.</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tab/>
        <w:t xml:space="preserve">Al volver a hacer uso de la palabra, el </w:t>
      </w:r>
      <w:r>
        <w:rPr>
          <w:rFonts w:eastAsia="Cambria" w:cs="Arial"/>
          <w:b/>
          <w:szCs w:val="24"/>
          <w:lang w:val="es-ES_tradnl" w:eastAsia="en-US"/>
        </w:rPr>
        <w:t xml:space="preserve">Honorable Senador señor García-Huidobro </w:t>
      </w:r>
      <w:r>
        <w:rPr>
          <w:rFonts w:eastAsia="Cambria" w:cs="Arial"/>
          <w:szCs w:val="24"/>
          <w:lang w:val="es-ES_tradnl" w:eastAsia="en-US"/>
        </w:rPr>
        <w:t>aludió al aumento de dotación y a la disminución del presupuesto ministerial. Sobre estos aspectos fue partidario de precisar la naturaleza del contrato de los trabajadores del Ministerio.</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tab/>
        <w:t>Luego, en lo concerniente al subsidio al gas en Magallanes, subrayó la necesidad de alcanzar un acuerdo con la comunidad sobre hacer un buen uso del gas y abogó por evaluar alternativas de generación en la zona en el ámbito de las energías renovables. Además, previno acerca de la reducción de 25% del presupuesto en el apoyo a las ERNC, en circunstancias que se incrementa el gasto en personal y en bienes y servicios de consumo.</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tab/>
        <w:t>En cuanto al incremento en publicidad y difusión, consultó hacia qué áreas específicas se dirigen los recursos. Por otra parte, respecto de la disminución de 8,3% de los recursos para el programa de energización rural, interrogó cuáles son los motivos que explican esta merma.</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lastRenderedPageBreak/>
        <w:tab/>
        <w:t>Seguidamente, indicó que el presupuesto para el programa de eficiencia energética aumenta en 9,7%, el gasto en personal 31,3% y el de la Comisión Nacional Energía (CNE) en 11,2%, con una fuerte incidencia del gasto en personal (30%). El señor Senador requirió antecedentes que justifiquen el incremento de 72 a 94 funcionarios. Asimismo, solicitó precisar en la glosa el tipo de estudios que se pretende llevar a cabo y propuso reponer aquella que establecía que estas asignaciones se debían hacer por concurso público. Por último, recabó información por el aumento de 4,9% de los recursos para la SEC.</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tab/>
        <w:t xml:space="preserve">El </w:t>
      </w:r>
      <w:r>
        <w:rPr>
          <w:rFonts w:eastAsia="Cambria" w:cs="Arial"/>
          <w:b/>
          <w:szCs w:val="24"/>
          <w:lang w:val="es-ES_tradnl" w:eastAsia="en-US"/>
        </w:rPr>
        <w:t>Honorable Diputado señor Jaramillo</w:t>
      </w:r>
      <w:r>
        <w:rPr>
          <w:rFonts w:eastAsia="Cambria" w:cs="Arial"/>
          <w:szCs w:val="24"/>
          <w:lang w:val="es-ES_tradnl" w:eastAsia="en-US"/>
        </w:rPr>
        <w:t>, en lo concerniente a la ENAP, destacó que este Ministerio fue claro sobre las acciones a seguir, y valoró el significativo fortalecimiento patrimonial de esta empresa. En este sentido, dijo, como consecuencia del trabajo de esta Secretaría de Estado y del Gobierno, la empresa se ha transformado en un ente que suministra condiciones para el bienestar nacional.</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tab/>
        <w:t>En lo relativo a electrificación, manifestó su preocupación por la circunstancia de que, en su opinión, las cooperativas eléctricas están siendo preteridas en los procesos destinados a implementar nuevos proyectos de electrificación, y consultó por las diez mil familias que serán beneficiadas con este programa y por aquellos proyectos que han sufrido retrasos o se hallan paralizados.</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tab/>
        <w:t xml:space="preserve">El </w:t>
      </w:r>
      <w:r>
        <w:rPr>
          <w:rFonts w:eastAsia="Cambria" w:cs="Arial"/>
          <w:b/>
          <w:szCs w:val="24"/>
          <w:lang w:val="es-ES_tradnl" w:eastAsia="en-US"/>
        </w:rPr>
        <w:t xml:space="preserve">Honorable Senador señor Horvath </w:t>
      </w:r>
      <w:r>
        <w:rPr>
          <w:rFonts w:eastAsia="Cambria" w:cs="Arial"/>
          <w:szCs w:val="24"/>
          <w:lang w:val="es-ES_tradnl" w:eastAsia="en-US"/>
        </w:rPr>
        <w:t>hizo hincapié en la necesidad de discutir en sede legislativa en el año 2017 los proyectos sobre la SEC, los sistemas medianos, la eficiencia energética y la distribución, y fue partidario de reactivar el proyecto de ley</w:t>
      </w:r>
      <w:r>
        <w:t xml:space="preserve"> </w:t>
      </w:r>
      <w:r>
        <w:rPr>
          <w:rFonts w:eastAsia="Cambria" w:cs="Arial"/>
          <w:szCs w:val="24"/>
          <w:lang w:val="es-ES_tradnl" w:eastAsia="en-US"/>
        </w:rPr>
        <w:t>que modifica la ley N° 20. 571 sobre desarrollo de generadoras residenciales (Boletín N° 8.999-08).</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tab/>
        <w:t>En cuanto a la contaminación de las ciudades del sur, particularmente de Coyhaique, sostuvo que se requiere aplicar eficiencia energética, fomentar ERNC, hacer ajustes al plan de desarrollo de zonas extremas para que los proyectos puedan fluir y entregar un subsidio que ayude a superar la emergencia.</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tab/>
        <w:t xml:space="preserve">El </w:t>
      </w:r>
      <w:r>
        <w:rPr>
          <w:rFonts w:eastAsia="Cambria" w:cs="Arial"/>
          <w:b/>
          <w:szCs w:val="24"/>
          <w:lang w:val="es-ES_tradnl" w:eastAsia="en-US"/>
        </w:rPr>
        <w:t>señor Ministro de Energía</w:t>
      </w:r>
      <w:r>
        <w:rPr>
          <w:rFonts w:eastAsia="Cambria" w:cs="Arial"/>
          <w:szCs w:val="24"/>
          <w:lang w:val="es-ES_tradnl" w:eastAsia="en-US"/>
        </w:rPr>
        <w:t>,</w:t>
      </w:r>
      <w:r>
        <w:rPr>
          <w:rFonts w:eastAsia="Cambria" w:cs="Arial"/>
          <w:b/>
          <w:szCs w:val="24"/>
          <w:lang w:val="es-ES_tradnl" w:eastAsia="en-US"/>
        </w:rPr>
        <w:t xml:space="preserve"> </w:t>
      </w:r>
      <w:r>
        <w:rPr>
          <w:rFonts w:eastAsia="Cambria" w:cs="Arial"/>
          <w:szCs w:val="24"/>
          <w:lang w:val="es-ES_tradnl" w:eastAsia="en-US"/>
        </w:rPr>
        <w:t>en lo tocante al aumento del número de trabajadores, aclaró que en el Ministerio laboran 190 funcionarios a honorarios, cifra que no experimentará variaciones. El resto del personal está a contrata y no hay funcionarios de planta. En este sentido, arguyó, existen más funcionarios trabajando porque se han aprobado siete proyectos de ley que aspiran a producir un cambio sustantivo en el rol del Estado en materia energética, a fin de imprimirle un papel activo, directivo y orientador de la política pública del sector.</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lastRenderedPageBreak/>
        <w:tab/>
        <w:t>En relación con el gas en Magallanes, aseguró que esta glosa –desde el punto de vista de los ingresos- es regresiva: mientras más gas se consume, mayor es el beneficio. Además, no constituye un incentivo a la eficiencia energética. En circunstancias que los mejores vientos de Chile están en la Región de Magallanes, la energía eólica no puede competir con el subsidio del gas, que se erige como una barrera a la entrada para nuevas tecnologías. La solución a este problema no debe emanar de Santiago, sino que debe convenirse en y con la región. Al efecto, comentó, existe un acuerdo con la Universidad de Magallanes y el Gobierno Regional para realizar estudios al respecto.</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tab/>
        <w:t>Sobre los recursos para publicidad y difusión, el personero señaló que su finalidad exclusiva es la eficiencia energética. Por otra parte, dijo, la caída en el apoyo presupuestario a las ERNC obedece al subsidio que es preciso orientar por la quiebra de ABENGOA, que dejó un pasivo en euros de 45.000.000 miles. A su turno, el Centro Nacional para la Innovación y Fomento de las Energías (CIFES) se absorbió como Ministerio y otra parte emigró a la Corporación de Fomento de la Producción (CORFO).</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tab/>
        <w:t>En electrificación rural, adujo, se observa una reducción que responde al cumplimiento del objetivo en postas y escuelas. Sin embargo, aún quedan hogares cuyo costo es menor (se pretende electrificar a diciembre de este año diez mil hogares). Sobre la paralización de proyectos, afirmó que se estudiará la situación junto con los gobiernos regionales, si bien todas las contrataciones en el Ministerio de Energía se hicieron por concurso público en 2016.</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tab/>
        <w:t xml:space="preserve">En lo relativo al </w:t>
      </w:r>
      <w:r>
        <w:rPr>
          <w:rFonts w:eastAsia="Cambria" w:cs="Arial"/>
          <w:i/>
          <w:szCs w:val="24"/>
          <w:lang w:val="es-ES_tradnl" w:eastAsia="en-US"/>
        </w:rPr>
        <w:t>net metering</w:t>
      </w:r>
      <w:r>
        <w:rPr>
          <w:rFonts w:eastAsia="Cambria" w:cs="Arial"/>
          <w:szCs w:val="24"/>
          <w:lang w:val="es-ES_tradnl" w:eastAsia="en-US"/>
        </w:rPr>
        <w:t>, acotó que se han simplificado los trámites burocráticos y se mostró dispuesto a discutir este asunto con mayor detención.</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tab/>
        <w:t>Luego, abordó los planes de descontaminación. Al respecto, recordó que existe una política en leña que comprende 85 acciones que considera la labor de un comité encargado de evaluar su cumplimiento.</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tab/>
        <w:t xml:space="preserve">Posteriormente, el </w:t>
      </w:r>
      <w:r>
        <w:rPr>
          <w:rFonts w:eastAsia="Cambria" w:cs="Arial"/>
          <w:b/>
          <w:szCs w:val="24"/>
          <w:lang w:val="es-ES_tradnl" w:eastAsia="en-US"/>
        </w:rPr>
        <w:t>Honorable Senador señor García-Huidobro</w:t>
      </w:r>
      <w:r>
        <w:rPr>
          <w:rFonts w:eastAsia="Cambria" w:cs="Arial"/>
          <w:szCs w:val="24"/>
          <w:lang w:val="es-ES_tradnl" w:eastAsia="en-US"/>
        </w:rPr>
        <w:t xml:space="preserve"> solicitó de los representantes del Ejecutivo una evaluación de los programas en materia de ERNC y de sus resultados. En lo que atañe a colectores solares, abogó por considerar en los recursos de este año los fondos que no fueron incluidos en el año anterior.</w:t>
      </w:r>
    </w:p>
    <w:p>
      <w:pPr>
        <w:tabs>
          <w:tab w:val="left" w:pos="2835"/>
        </w:tabs>
        <w:jc w:val="both"/>
        <w:rPr>
          <w:rFonts w:eastAsia="Cambria" w:cs="Arial"/>
          <w:szCs w:val="24"/>
          <w:lang w:val="es-ES_tradnl" w:eastAsia="en-US"/>
        </w:rPr>
      </w:pPr>
    </w:p>
    <w:p>
      <w:pPr>
        <w:tabs>
          <w:tab w:val="left" w:pos="2835"/>
        </w:tabs>
        <w:jc w:val="both"/>
        <w:rPr>
          <w:rFonts w:eastAsia="Cambria" w:cs="Arial"/>
          <w:szCs w:val="24"/>
          <w:lang w:val="es-ES_tradnl" w:eastAsia="en-US"/>
        </w:rPr>
      </w:pPr>
      <w:r>
        <w:rPr>
          <w:rFonts w:eastAsia="Cambria" w:cs="Arial"/>
          <w:szCs w:val="24"/>
          <w:lang w:val="es-ES_tradnl" w:eastAsia="en-US"/>
        </w:rPr>
        <w:tab/>
        <w:t xml:space="preserve">El </w:t>
      </w:r>
      <w:r>
        <w:rPr>
          <w:rFonts w:eastAsia="Cambria" w:cs="Arial"/>
          <w:b/>
          <w:szCs w:val="24"/>
          <w:lang w:val="es-ES_tradnl" w:eastAsia="en-US"/>
        </w:rPr>
        <w:t xml:space="preserve">señor Ministro de Energía </w:t>
      </w:r>
      <w:r>
        <w:rPr>
          <w:rFonts w:eastAsia="Cambria" w:cs="Arial"/>
          <w:szCs w:val="24"/>
          <w:lang w:val="es-ES_tradnl" w:eastAsia="en-US"/>
        </w:rPr>
        <w:t>anunció que los resultados de los programas en materia de ERNC serían requeridos a la DIPRES, e informó que los recursos para colectores solares estaban asignados en la Partida correspondiente al Ministerio de Vivienda y Urbanismo.</w:t>
      </w:r>
    </w:p>
    <w:p>
      <w:pPr>
        <w:tabs>
          <w:tab w:val="left" w:pos="2835"/>
        </w:tabs>
        <w:jc w:val="both"/>
        <w:rPr>
          <w:rFonts w:cs="Arial"/>
        </w:rPr>
      </w:pPr>
    </w:p>
    <w:p>
      <w:pPr>
        <w:tabs>
          <w:tab w:val="left" w:pos="2835"/>
        </w:tabs>
        <w:jc w:val="center"/>
        <w:rPr>
          <w:rFonts w:cs="Arial"/>
        </w:rPr>
      </w:pPr>
      <w:r>
        <w:rPr>
          <w:rFonts w:cs="Arial"/>
        </w:rPr>
        <w:t>- - -</w:t>
      </w:r>
    </w:p>
    <w:p>
      <w:pPr>
        <w:tabs>
          <w:tab w:val="left" w:pos="2835"/>
        </w:tabs>
        <w:jc w:val="both"/>
        <w:rPr>
          <w:rFonts w:cs="Arial"/>
        </w:rPr>
      </w:pPr>
    </w:p>
    <w:p>
      <w:pPr>
        <w:tabs>
          <w:tab w:val="left" w:pos="2835"/>
        </w:tabs>
        <w:jc w:val="both"/>
        <w:rPr>
          <w:rFonts w:cs="Arial"/>
        </w:rPr>
      </w:pPr>
      <w:r>
        <w:rPr>
          <w:rFonts w:cs="Arial"/>
        </w:rPr>
        <w:tab/>
        <w:t>A continuación se consigna el análisis comparativo de la Partida (24) correspondiente al Ministerio de Energía, por Capítulos y Programas específicos, y los acuerdos adoptados a su respecto.</w:t>
      </w:r>
    </w:p>
    <w:p>
      <w:pPr>
        <w:tabs>
          <w:tab w:val="left" w:pos="2835"/>
        </w:tabs>
        <w:jc w:val="both"/>
        <w:rPr>
          <w:rFonts w:cs="Arial"/>
        </w:rPr>
      </w:pPr>
    </w:p>
    <w:p>
      <w:pPr>
        <w:tabs>
          <w:tab w:val="left" w:pos="2835"/>
        </w:tabs>
        <w:jc w:val="both"/>
        <w:rPr>
          <w:rFonts w:cs="Arial"/>
        </w:rPr>
      </w:pPr>
    </w:p>
    <w:p>
      <w:pPr>
        <w:tabs>
          <w:tab w:val="left" w:pos="2835"/>
        </w:tabs>
        <w:jc w:val="center"/>
        <w:rPr>
          <w:rFonts w:cs="Arial"/>
        </w:rPr>
      </w:pPr>
      <w:r>
        <w:rPr>
          <w:rFonts w:cs="Arial"/>
        </w:rPr>
        <w:t>- - -</w:t>
      </w:r>
    </w:p>
    <w:p>
      <w:pPr>
        <w:tabs>
          <w:tab w:val="left" w:pos="2835"/>
        </w:tabs>
        <w:jc w:val="both"/>
        <w:rPr>
          <w:rFonts w:cs="Arial"/>
        </w:rPr>
      </w:pPr>
    </w:p>
    <w:p>
      <w:pPr>
        <w:tabs>
          <w:tab w:val="left" w:pos="2835"/>
        </w:tabs>
        <w:jc w:val="both"/>
        <w:rPr>
          <w:rFonts w:cs="Arial"/>
        </w:rPr>
      </w:pPr>
    </w:p>
    <w:p>
      <w:pPr>
        <w:jc w:val="center"/>
        <w:rPr>
          <w:rFonts w:cs="Arial"/>
          <w:szCs w:val="24"/>
        </w:rPr>
      </w:pPr>
      <w:r>
        <w:rPr>
          <w:rFonts w:cs="Arial"/>
          <w:b/>
          <w:lang w:val="es-MX"/>
        </w:rPr>
        <w:t>Capítulo 01</w:t>
      </w:r>
    </w:p>
    <w:p>
      <w:pPr>
        <w:jc w:val="center"/>
        <w:rPr>
          <w:rFonts w:cs="Arial"/>
          <w:b/>
          <w:szCs w:val="24"/>
          <w:lang w:val="es-MX"/>
        </w:rPr>
      </w:pPr>
      <w:r>
        <w:rPr>
          <w:rFonts w:cs="Arial"/>
          <w:b/>
          <w:szCs w:val="24"/>
          <w:lang w:val="es-MX"/>
        </w:rPr>
        <w:t>Programa 01</w:t>
      </w:r>
    </w:p>
    <w:p>
      <w:pPr>
        <w:jc w:val="center"/>
        <w:rPr>
          <w:rFonts w:cs="Arial"/>
          <w:b/>
          <w:szCs w:val="24"/>
        </w:rPr>
      </w:pPr>
      <w:r>
        <w:rPr>
          <w:rFonts w:cs="Arial"/>
          <w:b/>
          <w:szCs w:val="24"/>
          <w:lang w:val="es-MX"/>
        </w:rPr>
        <w:t>Subsecretaría de Energía</w:t>
      </w:r>
    </w:p>
    <w:p>
      <w:pPr>
        <w:tabs>
          <w:tab w:val="left" w:pos="2835"/>
        </w:tabs>
        <w:jc w:val="both"/>
        <w:rPr>
          <w:rFonts w:cs="Arial"/>
          <w:szCs w:val="24"/>
          <w:lang w:val="es-ES_tradnl"/>
        </w:rPr>
      </w:pPr>
    </w:p>
    <w:p>
      <w:pPr>
        <w:tabs>
          <w:tab w:val="left" w:pos="2835"/>
        </w:tabs>
        <w:jc w:val="both"/>
        <w:rPr>
          <w:rFonts w:cs="Arial"/>
          <w:b/>
          <w:szCs w:val="24"/>
          <w:lang w:val="es-ES_tradnl"/>
        </w:rPr>
      </w:pPr>
      <w:r>
        <w:rPr>
          <w:rFonts w:cs="Arial"/>
          <w:szCs w:val="24"/>
          <w:lang w:val="es-ES_tradnl"/>
        </w:rPr>
        <w:tab/>
      </w:r>
      <w:r>
        <w:rPr>
          <w:rFonts w:cs="Arial"/>
          <w:b/>
          <w:szCs w:val="24"/>
          <w:lang w:val="es-ES_tradnl"/>
        </w:rPr>
        <w:t>El Programa 01, Subsecretaría de Energía, propone para el año presupuestario 2017 recursos por $83.001.460 miles. Para el año 2016 el monto autorizado alcanzó a $82.598.545 miles, lo que significa un aumento presupuestario de 0,5%.</w:t>
      </w:r>
    </w:p>
    <w:p>
      <w:pPr>
        <w:tabs>
          <w:tab w:val="left" w:pos="2835"/>
        </w:tabs>
        <w:jc w:val="both"/>
        <w:rPr>
          <w:rFonts w:cs="Arial"/>
          <w:szCs w:val="24"/>
          <w:lang w:val="es-ES_tradnl"/>
        </w:rPr>
      </w:pPr>
    </w:p>
    <w:p>
      <w:pPr>
        <w:tabs>
          <w:tab w:val="left" w:pos="2835"/>
        </w:tabs>
        <w:autoSpaceDE w:val="0"/>
        <w:autoSpaceDN w:val="0"/>
        <w:adjustRightInd w:val="0"/>
        <w:jc w:val="both"/>
        <w:rPr>
          <w:rFonts w:eastAsia="Cambria" w:cs="Arial"/>
          <w:szCs w:val="24"/>
          <w:lang w:val="es-ES_tradnl" w:eastAsia="en-US"/>
        </w:rPr>
      </w:pPr>
      <w:r>
        <w:rPr>
          <w:rFonts w:eastAsia="Cambria" w:cs="Arial"/>
          <w:szCs w:val="24"/>
          <w:lang w:val="es-ES_tradnl" w:eastAsia="en-US"/>
        </w:rPr>
        <w:tab/>
        <w:t xml:space="preserve">En relación con este Programa, el </w:t>
      </w:r>
      <w:r>
        <w:rPr>
          <w:rFonts w:eastAsia="Cambria" w:cs="Arial"/>
          <w:b/>
          <w:szCs w:val="24"/>
          <w:lang w:val="es-ES_tradnl" w:eastAsia="en-US"/>
        </w:rPr>
        <w:t xml:space="preserve">Honorable Senador señor Horvath </w:t>
      </w:r>
      <w:r>
        <w:rPr>
          <w:rFonts w:eastAsia="Cambria" w:cs="Arial"/>
          <w:szCs w:val="24"/>
          <w:lang w:val="es-ES_tradnl" w:eastAsia="en-US"/>
        </w:rPr>
        <w:t>formuló dos indicaciones:</w:t>
      </w:r>
    </w:p>
    <w:p>
      <w:pPr>
        <w:tabs>
          <w:tab w:val="left" w:pos="2835"/>
        </w:tabs>
        <w:autoSpaceDE w:val="0"/>
        <w:autoSpaceDN w:val="0"/>
        <w:adjustRightInd w:val="0"/>
        <w:jc w:val="both"/>
        <w:rPr>
          <w:rFonts w:eastAsia="Cambria" w:cs="Arial"/>
          <w:szCs w:val="24"/>
          <w:lang w:val="es-ES_tradnl" w:eastAsia="en-US"/>
        </w:rPr>
      </w:pPr>
    </w:p>
    <w:p>
      <w:pPr>
        <w:tabs>
          <w:tab w:val="left" w:pos="2835"/>
        </w:tabs>
        <w:autoSpaceDE w:val="0"/>
        <w:autoSpaceDN w:val="0"/>
        <w:adjustRightInd w:val="0"/>
        <w:jc w:val="both"/>
        <w:rPr>
          <w:rFonts w:eastAsia="Cambria" w:cs="Arial"/>
          <w:szCs w:val="24"/>
          <w:lang w:val="es-ES_tradnl" w:eastAsia="en-US"/>
        </w:rPr>
      </w:pPr>
      <w:r>
        <w:rPr>
          <w:rFonts w:eastAsia="Cambria" w:cs="Arial"/>
          <w:szCs w:val="24"/>
          <w:lang w:val="es-ES_tradnl" w:eastAsia="en-US"/>
        </w:rPr>
        <w:tab/>
        <w:t>La primera, consulta agregar una glosa, nueva, del siguiente tenor:</w:t>
      </w:r>
    </w:p>
    <w:p>
      <w:pPr>
        <w:tabs>
          <w:tab w:val="left" w:pos="2835"/>
        </w:tabs>
        <w:autoSpaceDE w:val="0"/>
        <w:autoSpaceDN w:val="0"/>
        <w:adjustRightInd w:val="0"/>
        <w:jc w:val="both"/>
        <w:rPr>
          <w:rFonts w:eastAsia="Cambria" w:cs="Arial"/>
          <w:szCs w:val="24"/>
          <w:lang w:val="es-ES_tradnl" w:eastAsia="en-US"/>
        </w:rPr>
      </w:pPr>
    </w:p>
    <w:p>
      <w:pPr>
        <w:tabs>
          <w:tab w:val="left" w:pos="2835"/>
        </w:tabs>
        <w:autoSpaceDE w:val="0"/>
        <w:autoSpaceDN w:val="0"/>
        <w:adjustRightInd w:val="0"/>
        <w:jc w:val="both"/>
        <w:rPr>
          <w:rFonts w:eastAsia="Cambria" w:cs="Arial"/>
          <w:szCs w:val="24"/>
          <w:lang w:val="es-CL" w:eastAsia="en-US"/>
        </w:rPr>
      </w:pPr>
      <w:r>
        <w:rPr>
          <w:rFonts w:eastAsia="Cambria" w:cs="Arial"/>
          <w:szCs w:val="24"/>
          <w:lang w:val="es-ES_tradnl" w:eastAsia="en-US"/>
        </w:rPr>
        <w:tab/>
      </w:r>
      <w:r>
        <w:rPr>
          <w:rFonts w:eastAsia="Cambria" w:cs="Arial"/>
          <w:szCs w:val="24"/>
          <w:lang w:val="es-CL" w:eastAsia="en-US"/>
        </w:rPr>
        <w:tab/>
        <w:t>“… Se informará trimestralmente a la Comisión Especial Mixta de Presupuestos y a las Comisiones de Minería y Energía del Senado y de la Cámara de Diputados, acerca de la aplicación de medición neta (</w:t>
      </w:r>
      <w:r>
        <w:rPr>
          <w:rFonts w:eastAsia="Cambria" w:cs="Arial"/>
          <w:i/>
          <w:szCs w:val="24"/>
          <w:lang w:val="es-CL" w:eastAsia="en-US"/>
        </w:rPr>
        <w:t>net metering</w:t>
      </w:r>
      <w:r>
        <w:rPr>
          <w:rFonts w:eastAsia="Cambria" w:cs="Arial"/>
          <w:szCs w:val="24"/>
          <w:lang w:val="es-CL" w:eastAsia="en-US"/>
        </w:rPr>
        <w:t>) en las distintas regiones del país.”.</w:t>
      </w:r>
    </w:p>
    <w:p>
      <w:pPr>
        <w:tabs>
          <w:tab w:val="left" w:pos="2835"/>
        </w:tabs>
        <w:autoSpaceDE w:val="0"/>
        <w:autoSpaceDN w:val="0"/>
        <w:adjustRightInd w:val="0"/>
        <w:jc w:val="both"/>
        <w:rPr>
          <w:rFonts w:eastAsia="Cambria" w:cs="Arial"/>
          <w:szCs w:val="24"/>
          <w:lang w:val="es-CL" w:eastAsia="en-US"/>
        </w:rPr>
      </w:pPr>
    </w:p>
    <w:p>
      <w:pPr>
        <w:tabs>
          <w:tab w:val="left" w:pos="2835"/>
        </w:tabs>
        <w:autoSpaceDE w:val="0"/>
        <w:autoSpaceDN w:val="0"/>
        <w:adjustRightInd w:val="0"/>
        <w:jc w:val="both"/>
        <w:rPr>
          <w:rFonts w:eastAsia="Cambria" w:cs="Arial"/>
          <w:szCs w:val="24"/>
          <w:lang w:val="es-CL" w:eastAsia="en-US"/>
        </w:rPr>
      </w:pPr>
      <w:r>
        <w:rPr>
          <w:rFonts w:eastAsia="Cambria" w:cs="Arial"/>
          <w:szCs w:val="24"/>
          <w:lang w:val="es-CL" w:eastAsia="en-US"/>
        </w:rPr>
        <w:tab/>
        <w:t xml:space="preserve">Según señalaran los representantes del Ejecutivo, la actual Glosa 02, asociada al Subtítulo 24, Transferencias Corrientes, de la Partida (24), Ministerio de Energía, que este proyecto de Ley de Presupuestos propone para el año 2017, ya contempla una norma de similar contenido, pues exige a esta Secretaría de Estado remitir a la Comisión Especial Mixta de Presupuestos un informe trimestral relativo a diversos tópicos de su competencia, entre los cuales se incluyen todos aquellos antecedentes sobre implementación de la ley de </w:t>
      </w:r>
      <w:r>
        <w:rPr>
          <w:rFonts w:eastAsia="Cambria" w:cs="Arial"/>
          <w:i/>
          <w:szCs w:val="24"/>
          <w:lang w:val="es-CL" w:eastAsia="en-US"/>
        </w:rPr>
        <w:t xml:space="preserve">net metering </w:t>
      </w:r>
      <w:r>
        <w:rPr>
          <w:rFonts w:eastAsia="Cambria" w:cs="Arial"/>
          <w:szCs w:val="24"/>
          <w:lang w:val="es-CL" w:eastAsia="en-US"/>
        </w:rPr>
        <w:t>e incentivos para su aplicación. Esta información, de conformidad con lo prescrito en la Glosa en comentario, debe entregarse detallada por región y localidad.</w:t>
      </w:r>
    </w:p>
    <w:p>
      <w:pPr>
        <w:tabs>
          <w:tab w:val="left" w:pos="2835"/>
        </w:tabs>
        <w:autoSpaceDE w:val="0"/>
        <w:autoSpaceDN w:val="0"/>
        <w:adjustRightInd w:val="0"/>
        <w:jc w:val="both"/>
        <w:rPr>
          <w:rFonts w:eastAsia="Cambria" w:cs="Arial"/>
          <w:szCs w:val="24"/>
          <w:lang w:val="es-CL" w:eastAsia="en-US"/>
        </w:rPr>
      </w:pPr>
    </w:p>
    <w:p>
      <w:pPr>
        <w:tabs>
          <w:tab w:val="left" w:pos="2835"/>
        </w:tabs>
        <w:autoSpaceDE w:val="0"/>
        <w:autoSpaceDN w:val="0"/>
        <w:adjustRightInd w:val="0"/>
        <w:jc w:val="both"/>
        <w:rPr>
          <w:rFonts w:eastAsia="Cambria" w:cs="Arial"/>
          <w:szCs w:val="24"/>
          <w:lang w:val="es-CL" w:eastAsia="en-US"/>
        </w:rPr>
      </w:pPr>
      <w:r>
        <w:rPr>
          <w:rFonts w:eastAsia="Cambria" w:cs="Arial"/>
          <w:szCs w:val="24"/>
          <w:lang w:val="es-CL" w:eastAsia="en-US"/>
        </w:rPr>
        <w:tab/>
        <w:t>En mérito de la explicación dada por los personeros de Gobierno, la Subcomisión entendió que la propuesta del señor Senador se encuentra subsumida en la Glosa en comentario.</w:t>
      </w:r>
    </w:p>
    <w:p>
      <w:pPr>
        <w:tabs>
          <w:tab w:val="left" w:pos="2835"/>
        </w:tabs>
        <w:autoSpaceDE w:val="0"/>
        <w:autoSpaceDN w:val="0"/>
        <w:adjustRightInd w:val="0"/>
        <w:jc w:val="both"/>
        <w:rPr>
          <w:rFonts w:eastAsia="Cambria" w:cs="Arial"/>
          <w:szCs w:val="24"/>
          <w:lang w:val="es-CL" w:eastAsia="en-US"/>
        </w:rPr>
      </w:pPr>
    </w:p>
    <w:p>
      <w:pPr>
        <w:tabs>
          <w:tab w:val="left" w:pos="2835"/>
        </w:tabs>
        <w:autoSpaceDE w:val="0"/>
        <w:autoSpaceDN w:val="0"/>
        <w:adjustRightInd w:val="0"/>
        <w:jc w:val="both"/>
        <w:rPr>
          <w:rFonts w:eastAsia="Cambria" w:cs="Arial"/>
          <w:b/>
          <w:szCs w:val="24"/>
          <w:lang w:val="es-CL" w:eastAsia="en-US"/>
        </w:rPr>
      </w:pPr>
      <w:r>
        <w:rPr>
          <w:rFonts w:eastAsia="Cambria" w:cs="Arial"/>
          <w:szCs w:val="24"/>
          <w:lang w:val="es-CL" w:eastAsia="en-US"/>
        </w:rPr>
        <w:lastRenderedPageBreak/>
        <w:tab/>
      </w:r>
      <w:r>
        <w:rPr>
          <w:rFonts w:eastAsia="Cambria" w:cs="Arial"/>
          <w:b/>
          <w:szCs w:val="24"/>
          <w:lang w:val="es-CL" w:eastAsia="en-US"/>
        </w:rPr>
        <w:t>- En ese entendido, la indicación fue retirada por su autor.</w:t>
      </w:r>
    </w:p>
    <w:p>
      <w:pPr>
        <w:tabs>
          <w:tab w:val="left" w:pos="2835"/>
        </w:tabs>
        <w:autoSpaceDE w:val="0"/>
        <w:autoSpaceDN w:val="0"/>
        <w:adjustRightInd w:val="0"/>
        <w:jc w:val="both"/>
        <w:rPr>
          <w:rFonts w:eastAsia="Cambria" w:cs="Arial"/>
          <w:szCs w:val="24"/>
          <w:lang w:val="es-CL" w:eastAsia="en-US"/>
        </w:rPr>
      </w:pPr>
    </w:p>
    <w:p>
      <w:pPr>
        <w:tabs>
          <w:tab w:val="left" w:pos="2835"/>
        </w:tabs>
        <w:autoSpaceDE w:val="0"/>
        <w:autoSpaceDN w:val="0"/>
        <w:adjustRightInd w:val="0"/>
        <w:ind w:firstLine="2835"/>
        <w:jc w:val="both"/>
        <w:rPr>
          <w:rFonts w:eastAsia="Cambria" w:cs="Arial"/>
          <w:szCs w:val="24"/>
          <w:lang w:val="es-CL" w:eastAsia="en-US"/>
        </w:rPr>
      </w:pPr>
      <w:r>
        <w:rPr>
          <w:rFonts w:eastAsia="Cambria" w:cs="Arial"/>
          <w:szCs w:val="24"/>
          <w:lang w:val="es-CL" w:eastAsia="en-US"/>
        </w:rPr>
        <w:t>La segunda, también propone agregar una nueva glosa (signada con el número 11), cuyo tenor es que el sigue:</w:t>
      </w:r>
    </w:p>
    <w:p>
      <w:pPr>
        <w:tabs>
          <w:tab w:val="left" w:pos="2835"/>
        </w:tabs>
        <w:autoSpaceDE w:val="0"/>
        <w:autoSpaceDN w:val="0"/>
        <w:adjustRightInd w:val="0"/>
        <w:ind w:firstLine="2835"/>
        <w:jc w:val="both"/>
        <w:rPr>
          <w:rFonts w:eastAsia="Cambria" w:cs="Arial"/>
          <w:szCs w:val="24"/>
          <w:lang w:val="es-CL" w:eastAsia="en-US"/>
        </w:rPr>
      </w:pPr>
    </w:p>
    <w:p>
      <w:pPr>
        <w:tabs>
          <w:tab w:val="left" w:pos="2835"/>
        </w:tabs>
        <w:autoSpaceDE w:val="0"/>
        <w:autoSpaceDN w:val="0"/>
        <w:adjustRightInd w:val="0"/>
        <w:ind w:firstLine="2835"/>
        <w:jc w:val="both"/>
        <w:rPr>
          <w:rFonts w:eastAsia="Cambria" w:cs="Arial"/>
          <w:szCs w:val="24"/>
          <w:lang w:val="es-CL" w:eastAsia="en-US"/>
        </w:rPr>
      </w:pPr>
      <w:r>
        <w:rPr>
          <w:rFonts w:eastAsia="Cambria" w:cs="Arial"/>
          <w:i/>
          <w:szCs w:val="24"/>
          <w:lang w:val="es-CL" w:eastAsia="en-US"/>
        </w:rPr>
        <w:tab/>
      </w:r>
      <w:r>
        <w:rPr>
          <w:rFonts w:eastAsia="Cambria" w:cs="Arial"/>
          <w:szCs w:val="24"/>
          <w:lang w:val="es-CL" w:eastAsia="en-US"/>
        </w:rPr>
        <w:t>“11 Se informará trimestralmente a la Comisión Especial Mixta de Presupuestos acerca de las soluciones que en el ámbito de competencia del Ministerio de Energía contribuyan a la descontaminación urbana, así, por ejemplo, en materia de eficiencia energética, energías renovables no convencionales (ERNC) y subsidios al gas y la parafina.”.</w:t>
      </w:r>
    </w:p>
    <w:p>
      <w:pPr>
        <w:tabs>
          <w:tab w:val="left" w:pos="2835"/>
        </w:tabs>
        <w:autoSpaceDE w:val="0"/>
        <w:autoSpaceDN w:val="0"/>
        <w:adjustRightInd w:val="0"/>
        <w:jc w:val="both"/>
        <w:rPr>
          <w:rFonts w:cs="Arial"/>
          <w:szCs w:val="24"/>
          <w:lang w:val="es-CL"/>
        </w:rPr>
      </w:pPr>
    </w:p>
    <w:p>
      <w:pPr>
        <w:tabs>
          <w:tab w:val="left" w:pos="2835"/>
        </w:tabs>
        <w:autoSpaceDE w:val="0"/>
        <w:autoSpaceDN w:val="0"/>
        <w:adjustRightInd w:val="0"/>
        <w:jc w:val="both"/>
        <w:rPr>
          <w:rFonts w:cs="Arial"/>
          <w:szCs w:val="24"/>
          <w:lang w:val="es-CL"/>
        </w:rPr>
      </w:pPr>
      <w:r>
        <w:rPr>
          <w:rFonts w:cs="Arial"/>
          <w:szCs w:val="24"/>
          <w:lang w:val="es-CL"/>
        </w:rPr>
        <w:tab/>
        <w:t>A instancias de la Subcomisión, la proposición fue modificada en su redacción –quedando en la forma antes consignada- para adecuarla a las competencias del Ministerio de Energía, en concordancia con las cuales puede dar cumplimiento a un requerimiento de información de esta índole.</w:t>
      </w:r>
    </w:p>
    <w:p>
      <w:pPr>
        <w:tabs>
          <w:tab w:val="left" w:pos="2835"/>
        </w:tabs>
        <w:autoSpaceDE w:val="0"/>
        <w:autoSpaceDN w:val="0"/>
        <w:adjustRightInd w:val="0"/>
        <w:jc w:val="both"/>
        <w:rPr>
          <w:rFonts w:cs="Arial"/>
          <w:szCs w:val="24"/>
          <w:lang w:val="es-CL"/>
        </w:rPr>
      </w:pPr>
    </w:p>
    <w:p>
      <w:pPr>
        <w:tabs>
          <w:tab w:val="left" w:pos="2835"/>
        </w:tabs>
        <w:autoSpaceDE w:val="0"/>
        <w:autoSpaceDN w:val="0"/>
        <w:adjustRightInd w:val="0"/>
        <w:jc w:val="both"/>
        <w:rPr>
          <w:rFonts w:cs="Arial"/>
          <w:b/>
          <w:szCs w:val="24"/>
          <w:lang w:val="es-CL"/>
        </w:rPr>
      </w:pPr>
      <w:r>
        <w:rPr>
          <w:rFonts w:cs="Arial"/>
          <w:szCs w:val="24"/>
          <w:lang w:val="es-CL"/>
        </w:rPr>
        <w:tab/>
      </w:r>
      <w:r>
        <w:rPr>
          <w:rFonts w:cs="Arial"/>
          <w:b/>
          <w:szCs w:val="24"/>
          <w:lang w:val="es-CL"/>
        </w:rPr>
        <w:t>- Redactada en esos términos, esta indicación fue aprobada por la unanimidad de los miembros presentes de la Subcomisión, Honorables Senadores señores García-Huidobro, Horvath y Matta y Honorable Diputado señor Jaramillo.</w:t>
      </w:r>
    </w:p>
    <w:p>
      <w:pPr>
        <w:tabs>
          <w:tab w:val="left" w:pos="2835"/>
        </w:tabs>
        <w:autoSpaceDE w:val="0"/>
        <w:autoSpaceDN w:val="0"/>
        <w:adjustRightInd w:val="0"/>
        <w:jc w:val="both"/>
        <w:rPr>
          <w:rFonts w:cs="Arial"/>
          <w:szCs w:val="24"/>
          <w:lang w:val="es-ES_tradnl"/>
        </w:rPr>
      </w:pPr>
    </w:p>
    <w:p>
      <w:pPr>
        <w:tabs>
          <w:tab w:val="left" w:pos="2835"/>
        </w:tabs>
        <w:autoSpaceDE w:val="0"/>
        <w:autoSpaceDN w:val="0"/>
        <w:adjustRightInd w:val="0"/>
        <w:jc w:val="both"/>
        <w:rPr>
          <w:rFonts w:cs="Arial"/>
          <w:b/>
          <w:szCs w:val="24"/>
          <w:lang w:val="es-ES_tradnl"/>
        </w:rPr>
      </w:pPr>
      <w:r>
        <w:rPr>
          <w:rFonts w:cs="Arial"/>
          <w:szCs w:val="24"/>
          <w:lang w:val="es-ES_tradnl"/>
        </w:rPr>
        <w:tab/>
      </w:r>
      <w:r>
        <w:rPr>
          <w:rFonts w:cs="Arial"/>
          <w:b/>
          <w:szCs w:val="24"/>
          <w:lang w:val="es-ES_tradnl"/>
        </w:rPr>
        <w:t>- A continuación el señor Presidente sometió a votación este Capítulo 01, Programa 01, Subsecretaría de Energía, resultando aprobado con la enmienda descrita por la unanimidad de los miembros presentes de la Subcomisión, Honorables Senadores señores Bianchi, García-Huidobro y Matta y Honorable Diputado señor Jaramillo.</w:t>
      </w:r>
    </w:p>
    <w:p>
      <w:pPr>
        <w:tabs>
          <w:tab w:val="left" w:pos="2835"/>
        </w:tabs>
        <w:autoSpaceDE w:val="0"/>
        <w:autoSpaceDN w:val="0"/>
        <w:adjustRightInd w:val="0"/>
        <w:jc w:val="both"/>
        <w:rPr>
          <w:rFonts w:cs="Arial"/>
          <w:szCs w:val="24"/>
          <w:lang w:val="es-ES_tradnl"/>
        </w:rPr>
      </w:pPr>
    </w:p>
    <w:p>
      <w:pPr>
        <w:tabs>
          <w:tab w:val="left" w:pos="2835"/>
        </w:tabs>
        <w:autoSpaceDE w:val="0"/>
        <w:autoSpaceDN w:val="0"/>
        <w:adjustRightInd w:val="0"/>
        <w:jc w:val="both"/>
        <w:rPr>
          <w:rFonts w:cs="Arial"/>
          <w:szCs w:val="24"/>
          <w:lang w:val="es-ES_tradnl"/>
        </w:rPr>
      </w:pPr>
    </w:p>
    <w:p>
      <w:pPr>
        <w:jc w:val="center"/>
        <w:rPr>
          <w:rFonts w:cs="Arial"/>
          <w:b/>
          <w:lang w:val="es-MX"/>
        </w:rPr>
      </w:pPr>
      <w:r>
        <w:rPr>
          <w:rFonts w:cs="Arial"/>
          <w:b/>
          <w:szCs w:val="24"/>
          <w:lang w:val="es-MX"/>
        </w:rPr>
        <w:t>Capítul</w:t>
      </w:r>
      <w:r>
        <w:rPr>
          <w:rFonts w:cs="Arial"/>
          <w:b/>
          <w:lang w:val="es-MX"/>
        </w:rPr>
        <w:t>o 01</w:t>
      </w:r>
    </w:p>
    <w:p>
      <w:pPr>
        <w:jc w:val="center"/>
        <w:rPr>
          <w:rFonts w:cs="Arial"/>
          <w:b/>
          <w:szCs w:val="24"/>
          <w:lang w:val="es-MX"/>
        </w:rPr>
      </w:pPr>
      <w:r>
        <w:rPr>
          <w:rFonts w:cs="Arial"/>
          <w:b/>
          <w:szCs w:val="24"/>
          <w:lang w:val="es-MX"/>
        </w:rPr>
        <w:t>Programa 03</w:t>
      </w:r>
    </w:p>
    <w:p>
      <w:pPr>
        <w:jc w:val="center"/>
        <w:rPr>
          <w:rFonts w:cs="Arial"/>
          <w:b/>
          <w:szCs w:val="24"/>
        </w:rPr>
      </w:pPr>
      <w:r>
        <w:rPr>
          <w:rFonts w:cs="Arial"/>
          <w:b/>
          <w:szCs w:val="24"/>
          <w:lang w:val="es-MX"/>
        </w:rPr>
        <w:t>Apoyo al Desarrollo de Energías Renovables No Convencionales</w:t>
      </w:r>
    </w:p>
    <w:p>
      <w:pPr>
        <w:rPr>
          <w:rFonts w:cs="Arial"/>
          <w:szCs w:val="24"/>
        </w:rPr>
      </w:pPr>
    </w:p>
    <w:p>
      <w:pPr>
        <w:tabs>
          <w:tab w:val="left" w:pos="2835"/>
        </w:tabs>
        <w:jc w:val="both"/>
        <w:rPr>
          <w:rFonts w:cs="Arial"/>
          <w:lang w:val="es-ES_tradnl"/>
        </w:rPr>
      </w:pPr>
      <w:r>
        <w:rPr>
          <w:rFonts w:cs="Arial"/>
          <w:lang w:val="es-ES_tradnl"/>
        </w:rPr>
        <w:tab/>
      </w:r>
      <w:r>
        <w:rPr>
          <w:rFonts w:cs="Arial"/>
          <w:b/>
          <w:lang w:val="es-ES_tradnl"/>
        </w:rPr>
        <w:t>Este Programa en el presupuesto del año 2017 consigna recursos por $6.806.825 miles, lo que comparado con el presupuesto autorizado para el presente año que ascendió a $9.072.522 miles, significa un decremento presupuestario de 25,0%.</w:t>
      </w:r>
    </w:p>
    <w:p>
      <w:pPr>
        <w:tabs>
          <w:tab w:val="left" w:pos="2835"/>
        </w:tabs>
        <w:jc w:val="both"/>
        <w:rPr>
          <w:rFonts w:cs="Arial"/>
          <w:lang w:val="es-ES_tradnl"/>
        </w:rPr>
      </w:pPr>
    </w:p>
    <w:p>
      <w:pPr>
        <w:tabs>
          <w:tab w:val="left" w:pos="2835"/>
        </w:tabs>
        <w:jc w:val="both"/>
        <w:rPr>
          <w:rFonts w:cs="Arial"/>
          <w:lang w:val="es-ES_tradnl"/>
        </w:rPr>
      </w:pPr>
      <w:r>
        <w:rPr>
          <w:rFonts w:cs="Arial"/>
          <w:lang w:val="es-ES_tradnl"/>
        </w:rPr>
        <w:tab/>
        <w:t>Con motivo del análisis de este Programa, S.E. la Presidenta de la República formuló una indicación que incide en el Subtítulo 24, Transferencias Corrientes, Ítem 02, al Gobierno Central, Sub-ítem 005, cuya finalidad es reemplazar la alusión al Comité Innova Chile, que en esta asignación se contempla, por otra a la Corporación de Fomento de la Producción.</w:t>
      </w:r>
    </w:p>
    <w:p>
      <w:pPr>
        <w:tabs>
          <w:tab w:val="left" w:pos="2835"/>
        </w:tabs>
        <w:jc w:val="both"/>
        <w:rPr>
          <w:rFonts w:cs="Arial"/>
          <w:lang w:val="es-ES_tradnl"/>
        </w:rPr>
      </w:pPr>
    </w:p>
    <w:p>
      <w:pPr>
        <w:tabs>
          <w:tab w:val="left" w:pos="2835"/>
        </w:tabs>
        <w:jc w:val="both"/>
        <w:rPr>
          <w:rFonts w:cs="Arial"/>
          <w:lang w:val="es-ES_tradnl"/>
        </w:rPr>
      </w:pPr>
      <w:r>
        <w:rPr>
          <w:rFonts w:cs="Arial"/>
          <w:lang w:val="es-ES_tradnl"/>
        </w:rPr>
        <w:lastRenderedPageBreak/>
        <w:tab/>
        <w:t xml:space="preserve">Consultado el </w:t>
      </w:r>
      <w:r>
        <w:rPr>
          <w:rFonts w:cs="Arial"/>
          <w:b/>
          <w:lang w:val="es-ES_tradnl"/>
        </w:rPr>
        <w:t xml:space="preserve">señor Ministro de Energía </w:t>
      </w:r>
      <w:r>
        <w:rPr>
          <w:rFonts w:cs="Arial"/>
          <w:lang w:val="es-ES_tradnl"/>
        </w:rPr>
        <w:t>sobre este particular, fundó la proposición en un error de referencia en el que se incurrió al elaborar el presupuesto.</w:t>
      </w:r>
    </w:p>
    <w:p>
      <w:pPr>
        <w:tabs>
          <w:tab w:val="left" w:pos="2835"/>
        </w:tabs>
        <w:jc w:val="both"/>
        <w:rPr>
          <w:rFonts w:cs="Arial"/>
          <w:lang w:val="es-ES_tradnl"/>
        </w:rPr>
      </w:pPr>
    </w:p>
    <w:p>
      <w:pPr>
        <w:tabs>
          <w:tab w:val="left" w:pos="2835"/>
        </w:tabs>
        <w:autoSpaceDE w:val="0"/>
        <w:autoSpaceDN w:val="0"/>
        <w:adjustRightInd w:val="0"/>
        <w:jc w:val="both"/>
        <w:rPr>
          <w:rFonts w:cs="Arial"/>
          <w:b/>
          <w:szCs w:val="24"/>
          <w:lang w:val="es-CL"/>
        </w:rPr>
      </w:pPr>
      <w:r>
        <w:rPr>
          <w:rFonts w:cs="Arial"/>
          <w:lang w:val="es-ES_tradnl"/>
        </w:rPr>
        <w:tab/>
      </w:r>
      <w:r>
        <w:rPr>
          <w:rFonts w:cs="Arial"/>
          <w:b/>
          <w:lang w:val="es-ES_tradnl"/>
        </w:rPr>
        <w:t>- E</w:t>
      </w:r>
      <w:r>
        <w:rPr>
          <w:rFonts w:cs="Arial"/>
          <w:b/>
          <w:szCs w:val="24"/>
          <w:lang w:val="es-CL"/>
        </w:rPr>
        <w:t>sta indicación fue aprobada por la unanimidad de los miembros presentes de la Subcomisión, Honorables Senadores señores García-Huidobro, Horvath y Matta y Honorable Diputado señor Jaramillo.</w:t>
      </w:r>
    </w:p>
    <w:p>
      <w:pPr>
        <w:tabs>
          <w:tab w:val="left" w:pos="2835"/>
        </w:tabs>
        <w:jc w:val="both"/>
        <w:rPr>
          <w:rFonts w:cs="Arial"/>
          <w:b/>
          <w:lang w:val="es-CL"/>
        </w:rPr>
      </w:pPr>
    </w:p>
    <w:p>
      <w:pPr>
        <w:tabs>
          <w:tab w:val="left" w:pos="2835"/>
        </w:tabs>
        <w:jc w:val="both"/>
        <w:rPr>
          <w:rFonts w:cs="Arial"/>
          <w:lang w:val="es-ES_tradnl"/>
        </w:rPr>
      </w:pPr>
      <w:r>
        <w:rPr>
          <w:rFonts w:cs="Arial"/>
          <w:b/>
          <w:szCs w:val="24"/>
          <w:lang w:val="es-ES_tradnl"/>
        </w:rPr>
        <w:tab/>
        <w:t>- Sometido a votación este Programa, con la enmienda reseñada, resultó aprobado por la unanimidad de los miembros presentes de la Subcomisión, Honorables Senadores señores Bianchi, García-Huidobro y Matta y Honorable Diputado señor Jaramillo.</w:t>
      </w:r>
    </w:p>
    <w:p>
      <w:pPr>
        <w:tabs>
          <w:tab w:val="left" w:pos="2835"/>
        </w:tabs>
        <w:jc w:val="both"/>
        <w:rPr>
          <w:rFonts w:cs="Arial"/>
          <w:b/>
          <w:lang w:val="es-ES_tradnl"/>
        </w:rPr>
      </w:pPr>
    </w:p>
    <w:p>
      <w:pPr>
        <w:tabs>
          <w:tab w:val="left" w:pos="2835"/>
        </w:tabs>
        <w:jc w:val="both"/>
        <w:rPr>
          <w:rFonts w:cs="Arial"/>
          <w:b/>
          <w:lang w:val="es-ES_tradnl"/>
        </w:rPr>
      </w:pPr>
    </w:p>
    <w:p>
      <w:pPr>
        <w:tabs>
          <w:tab w:val="left" w:pos="2835"/>
        </w:tabs>
        <w:jc w:val="center"/>
        <w:rPr>
          <w:rFonts w:cs="Arial"/>
          <w:b/>
          <w:lang w:val="es-ES_tradnl"/>
        </w:rPr>
      </w:pPr>
      <w:r>
        <w:rPr>
          <w:rFonts w:cs="Arial"/>
          <w:b/>
          <w:lang w:val="es-ES_tradnl"/>
        </w:rPr>
        <w:t>Capítulo 01</w:t>
      </w:r>
    </w:p>
    <w:p>
      <w:pPr>
        <w:tabs>
          <w:tab w:val="left" w:pos="2835"/>
        </w:tabs>
        <w:jc w:val="center"/>
        <w:rPr>
          <w:rFonts w:cs="Arial"/>
          <w:b/>
          <w:lang w:val="es-ES_tradnl"/>
        </w:rPr>
      </w:pPr>
      <w:r>
        <w:rPr>
          <w:rFonts w:cs="Arial"/>
          <w:b/>
          <w:lang w:val="es-ES_tradnl"/>
        </w:rPr>
        <w:t>Programa 04</w:t>
      </w:r>
    </w:p>
    <w:p>
      <w:pPr>
        <w:tabs>
          <w:tab w:val="left" w:pos="2835"/>
        </w:tabs>
        <w:jc w:val="center"/>
        <w:rPr>
          <w:rFonts w:cs="Arial"/>
          <w:b/>
          <w:lang w:val="es-ES_tradnl"/>
        </w:rPr>
      </w:pPr>
      <w:r>
        <w:rPr>
          <w:rFonts w:cs="Arial"/>
          <w:b/>
          <w:lang w:val="es-ES_tradnl"/>
        </w:rPr>
        <w:t>Programa de Energización Rural y Social</w:t>
      </w:r>
    </w:p>
    <w:p>
      <w:pPr>
        <w:tabs>
          <w:tab w:val="left" w:pos="2835"/>
        </w:tabs>
        <w:jc w:val="both"/>
        <w:rPr>
          <w:rFonts w:cs="Arial"/>
          <w:lang w:val="es-ES_tradnl"/>
        </w:rPr>
      </w:pPr>
    </w:p>
    <w:p>
      <w:pPr>
        <w:tabs>
          <w:tab w:val="left" w:pos="2835"/>
        </w:tabs>
        <w:jc w:val="both"/>
        <w:rPr>
          <w:rFonts w:cs="Arial"/>
          <w:b/>
          <w:lang w:val="es-ES_tradnl"/>
        </w:rPr>
      </w:pPr>
      <w:r>
        <w:rPr>
          <w:rFonts w:cs="Arial"/>
          <w:b/>
          <w:lang w:val="es-ES_tradnl"/>
        </w:rPr>
        <w:tab/>
        <w:t>Para el año 2017 el proyecto de Ley de Presupuestos asigna a este Programa recursos por $7.421.895 miles, lo que genera una disminución presupuestaria de 8,3% si se considera que para el presente año el presupuesto autorizado fue de $8.096.597 miles.</w:t>
      </w:r>
    </w:p>
    <w:p>
      <w:pPr>
        <w:tabs>
          <w:tab w:val="left" w:pos="2835"/>
        </w:tabs>
        <w:jc w:val="both"/>
        <w:rPr>
          <w:rFonts w:cs="Arial"/>
          <w:lang w:val="es-ES_tradnl"/>
        </w:rPr>
      </w:pPr>
    </w:p>
    <w:p>
      <w:pPr>
        <w:tabs>
          <w:tab w:val="left" w:pos="2835"/>
        </w:tabs>
        <w:jc w:val="both"/>
        <w:rPr>
          <w:rFonts w:cs="Arial"/>
          <w:lang w:val="es-ES_tradnl"/>
        </w:rPr>
      </w:pPr>
      <w:r>
        <w:rPr>
          <w:rFonts w:cs="Arial"/>
          <w:b/>
          <w:szCs w:val="24"/>
          <w:lang w:val="es-ES_tradnl"/>
        </w:rPr>
        <w:tab/>
        <w:t>- Este Programa fue aprobado por la unanimidad de los miembros presentes de la Subcomisión, Honorables Senadores señores Bianchi, García-Huidobro y Matta y Honorable Diputado señor Jaramillo.</w:t>
      </w:r>
    </w:p>
    <w:p>
      <w:pPr>
        <w:tabs>
          <w:tab w:val="left" w:pos="2835"/>
        </w:tabs>
        <w:jc w:val="both"/>
        <w:rPr>
          <w:rFonts w:cs="Arial"/>
          <w:lang w:val="es-ES_tradnl"/>
        </w:rPr>
      </w:pPr>
    </w:p>
    <w:p>
      <w:pPr>
        <w:tabs>
          <w:tab w:val="left" w:pos="2835"/>
        </w:tabs>
        <w:jc w:val="both"/>
        <w:rPr>
          <w:rFonts w:cs="Arial"/>
          <w:lang w:val="es-ES_tradnl"/>
        </w:rPr>
      </w:pPr>
    </w:p>
    <w:p>
      <w:pPr>
        <w:tabs>
          <w:tab w:val="left" w:pos="2835"/>
        </w:tabs>
        <w:jc w:val="center"/>
        <w:rPr>
          <w:rFonts w:cs="Arial"/>
          <w:b/>
          <w:lang w:val="es-ES_tradnl"/>
        </w:rPr>
      </w:pPr>
      <w:r>
        <w:rPr>
          <w:rFonts w:cs="Arial"/>
          <w:b/>
          <w:lang w:val="es-ES_tradnl"/>
        </w:rPr>
        <w:t>Capítulo 01</w:t>
      </w:r>
    </w:p>
    <w:p>
      <w:pPr>
        <w:tabs>
          <w:tab w:val="left" w:pos="2835"/>
        </w:tabs>
        <w:jc w:val="center"/>
        <w:rPr>
          <w:rFonts w:cs="Arial"/>
          <w:b/>
          <w:lang w:val="es-ES_tradnl"/>
        </w:rPr>
      </w:pPr>
      <w:r>
        <w:rPr>
          <w:rFonts w:cs="Arial"/>
          <w:b/>
          <w:lang w:val="es-ES_tradnl"/>
        </w:rPr>
        <w:t>Programa 05</w:t>
      </w:r>
    </w:p>
    <w:p>
      <w:pPr>
        <w:tabs>
          <w:tab w:val="left" w:pos="2835"/>
        </w:tabs>
        <w:jc w:val="center"/>
        <w:rPr>
          <w:rFonts w:cs="Arial"/>
          <w:b/>
          <w:lang w:val="es-ES_tradnl"/>
        </w:rPr>
      </w:pPr>
      <w:r>
        <w:rPr>
          <w:rFonts w:cs="Arial"/>
          <w:b/>
          <w:lang w:val="es-ES_tradnl"/>
        </w:rPr>
        <w:t>Plan de Acción de Eficiencia Energética</w:t>
      </w:r>
    </w:p>
    <w:p>
      <w:pPr>
        <w:tabs>
          <w:tab w:val="left" w:pos="2835"/>
        </w:tabs>
        <w:jc w:val="both"/>
        <w:rPr>
          <w:rFonts w:cs="Arial"/>
          <w:lang w:val="es-ES_tradnl"/>
        </w:rPr>
      </w:pPr>
    </w:p>
    <w:p>
      <w:pPr>
        <w:tabs>
          <w:tab w:val="left" w:pos="2835"/>
        </w:tabs>
        <w:jc w:val="both"/>
        <w:rPr>
          <w:rFonts w:cs="Arial"/>
          <w:b/>
          <w:lang w:val="es-ES_tradnl"/>
        </w:rPr>
      </w:pPr>
      <w:r>
        <w:rPr>
          <w:rFonts w:cs="Arial"/>
          <w:b/>
          <w:lang w:val="es-ES_tradnl"/>
        </w:rPr>
        <w:tab/>
        <w:t>Para el año 2017 el proyecto de Ley de Presupuestos asigna a este Programa recursos por $21.881.292 miles, lo que genera un aumento presupuestario de 9,7% si se considera que para el presente año el presupuesto autorizado fue de $19.941.914 miles.</w:t>
      </w:r>
    </w:p>
    <w:p>
      <w:pPr>
        <w:tabs>
          <w:tab w:val="left" w:pos="2835"/>
        </w:tabs>
        <w:jc w:val="both"/>
        <w:rPr>
          <w:rFonts w:cs="Arial"/>
          <w:b/>
          <w:lang w:val="es-ES_tradnl"/>
        </w:rPr>
      </w:pPr>
    </w:p>
    <w:p>
      <w:pPr>
        <w:tabs>
          <w:tab w:val="left" w:pos="2835"/>
        </w:tabs>
        <w:jc w:val="both"/>
        <w:rPr>
          <w:rFonts w:cs="Arial"/>
          <w:lang w:val="es-ES_tradnl"/>
        </w:rPr>
      </w:pPr>
      <w:r>
        <w:rPr>
          <w:rFonts w:cs="Arial"/>
          <w:szCs w:val="24"/>
          <w:lang w:val="es-ES_tradnl"/>
        </w:rPr>
        <w:tab/>
      </w:r>
      <w:r>
        <w:rPr>
          <w:rFonts w:cs="Arial"/>
          <w:b/>
          <w:szCs w:val="24"/>
          <w:lang w:val="es-ES_tradnl"/>
        </w:rPr>
        <w:t>- Sometido a votación este Capítulo 01, Programa 05, Plan de Acción de Eficiencia Energética, resultó aprobado por la unanimidad de los miembros presentes de la Subcomisión, Honorables Senadores señores Bianchi, García-Huidobro y Matta y Honorable Diputado señor Jaramillo.</w:t>
      </w:r>
    </w:p>
    <w:p>
      <w:pPr>
        <w:tabs>
          <w:tab w:val="left" w:pos="2835"/>
        </w:tabs>
        <w:autoSpaceDE w:val="0"/>
        <w:autoSpaceDN w:val="0"/>
        <w:adjustRightInd w:val="0"/>
        <w:jc w:val="both"/>
        <w:rPr>
          <w:rFonts w:cs="Arial"/>
          <w:b/>
          <w:szCs w:val="24"/>
          <w:lang w:val="es-ES_tradnl"/>
        </w:rPr>
      </w:pPr>
    </w:p>
    <w:p>
      <w:pPr>
        <w:jc w:val="center"/>
        <w:rPr>
          <w:rFonts w:cs="Arial"/>
          <w:b/>
          <w:szCs w:val="24"/>
          <w:lang w:val="es-MX"/>
        </w:rPr>
      </w:pPr>
      <w:r>
        <w:rPr>
          <w:rFonts w:cs="Arial"/>
          <w:b/>
          <w:szCs w:val="24"/>
          <w:lang w:val="es-MX"/>
        </w:rPr>
        <w:t>Capítulo 02</w:t>
      </w:r>
    </w:p>
    <w:p>
      <w:pPr>
        <w:jc w:val="center"/>
        <w:rPr>
          <w:rFonts w:cs="Arial"/>
          <w:b/>
          <w:szCs w:val="24"/>
          <w:lang w:val="es-MX"/>
        </w:rPr>
      </w:pPr>
      <w:r>
        <w:rPr>
          <w:rFonts w:cs="Arial"/>
          <w:b/>
          <w:lang w:val="es-MX"/>
        </w:rPr>
        <w:t>Programa 01</w:t>
      </w:r>
    </w:p>
    <w:p>
      <w:pPr>
        <w:jc w:val="center"/>
        <w:rPr>
          <w:rFonts w:cs="Arial"/>
          <w:b/>
          <w:szCs w:val="24"/>
          <w:lang w:val="es-MX"/>
        </w:rPr>
      </w:pPr>
      <w:r>
        <w:rPr>
          <w:rFonts w:cs="Arial"/>
          <w:b/>
          <w:szCs w:val="24"/>
          <w:lang w:val="es-MX"/>
        </w:rPr>
        <w:t>Comisión Nacional de Energía</w:t>
      </w:r>
    </w:p>
    <w:p>
      <w:pPr>
        <w:jc w:val="both"/>
        <w:rPr>
          <w:rFonts w:cs="Arial"/>
          <w:szCs w:val="24"/>
          <w:lang w:val="es-MX"/>
        </w:rPr>
      </w:pPr>
    </w:p>
    <w:p>
      <w:pPr>
        <w:tabs>
          <w:tab w:val="left" w:pos="2835"/>
        </w:tabs>
        <w:jc w:val="both"/>
        <w:rPr>
          <w:rFonts w:cs="Arial"/>
          <w:b/>
          <w:szCs w:val="24"/>
        </w:rPr>
      </w:pPr>
      <w:r>
        <w:rPr>
          <w:rFonts w:cs="Arial"/>
          <w:b/>
          <w:szCs w:val="24"/>
        </w:rPr>
        <w:tab/>
        <w:t>Para el año 2017 el proyecto de Ley de Presupuestos asigna a este Programa recursos por $6.151.083 miles, lo que genera un incremento presupuestario de 11,2% si se considera que para el presente año el presupuesto autorizado fue de $5.533.091 miles.</w:t>
      </w:r>
    </w:p>
    <w:p>
      <w:pPr>
        <w:tabs>
          <w:tab w:val="left" w:pos="2835"/>
        </w:tabs>
        <w:jc w:val="both"/>
        <w:rPr>
          <w:rFonts w:cs="Arial"/>
          <w:szCs w:val="24"/>
        </w:rPr>
      </w:pPr>
    </w:p>
    <w:p>
      <w:pPr>
        <w:tabs>
          <w:tab w:val="left" w:pos="2835"/>
        </w:tabs>
        <w:jc w:val="both"/>
        <w:rPr>
          <w:rFonts w:cs="Arial"/>
          <w:lang w:val="es-ES_tradnl"/>
        </w:rPr>
      </w:pPr>
      <w:r>
        <w:rPr>
          <w:rFonts w:cs="Arial"/>
          <w:szCs w:val="24"/>
          <w:lang w:val="es-ES_tradnl"/>
        </w:rPr>
        <w:tab/>
      </w:r>
      <w:r>
        <w:rPr>
          <w:rFonts w:cs="Arial"/>
          <w:b/>
          <w:szCs w:val="24"/>
          <w:lang w:val="es-ES_tradnl"/>
        </w:rPr>
        <w:t>- Sometido a votación este Capítulo 02, Programa 01, Comisión Nacional de Energía, fue aprobado por la unanimidad de los miembros presentes de la Subcomisión, Honorables Senadores señores Bianchi, García-Huidobro y Matta y Honorable Diputado señor Jaramillo.</w:t>
      </w:r>
    </w:p>
    <w:p>
      <w:pPr>
        <w:tabs>
          <w:tab w:val="left" w:pos="2835"/>
        </w:tabs>
        <w:jc w:val="both"/>
        <w:rPr>
          <w:rFonts w:cs="Arial"/>
          <w:lang w:val="es-ES_tradnl"/>
        </w:rPr>
      </w:pPr>
    </w:p>
    <w:p>
      <w:pPr>
        <w:tabs>
          <w:tab w:val="left" w:pos="2835"/>
        </w:tabs>
        <w:jc w:val="both"/>
        <w:rPr>
          <w:rFonts w:cs="Arial"/>
          <w:lang w:val="es-ES_tradnl"/>
        </w:rPr>
      </w:pPr>
    </w:p>
    <w:p>
      <w:pPr>
        <w:jc w:val="center"/>
        <w:rPr>
          <w:rFonts w:cs="Arial"/>
          <w:b/>
          <w:szCs w:val="24"/>
          <w:lang w:val="es-MX"/>
        </w:rPr>
      </w:pPr>
      <w:r>
        <w:rPr>
          <w:rFonts w:cs="Arial"/>
          <w:b/>
          <w:szCs w:val="24"/>
          <w:lang w:val="es-MX"/>
        </w:rPr>
        <w:t>Capítulo 03</w:t>
      </w:r>
    </w:p>
    <w:p>
      <w:pPr>
        <w:jc w:val="center"/>
        <w:rPr>
          <w:rFonts w:cs="Arial"/>
          <w:b/>
          <w:szCs w:val="24"/>
          <w:lang w:val="es-MX"/>
        </w:rPr>
      </w:pPr>
      <w:r>
        <w:rPr>
          <w:rFonts w:cs="Arial"/>
          <w:b/>
          <w:lang w:val="es-MX"/>
        </w:rPr>
        <w:t>Programa 01</w:t>
      </w:r>
    </w:p>
    <w:p>
      <w:pPr>
        <w:jc w:val="center"/>
        <w:rPr>
          <w:rFonts w:cs="Arial"/>
          <w:b/>
          <w:szCs w:val="24"/>
          <w:lang w:val="es-MX"/>
        </w:rPr>
      </w:pPr>
      <w:r>
        <w:rPr>
          <w:rFonts w:cs="Arial"/>
          <w:b/>
          <w:szCs w:val="24"/>
          <w:lang w:val="es-MX"/>
        </w:rPr>
        <w:t>Comisión Chilena de Energía Nuclear</w:t>
      </w:r>
    </w:p>
    <w:p>
      <w:pPr>
        <w:jc w:val="both"/>
        <w:rPr>
          <w:rFonts w:cs="Arial"/>
          <w:szCs w:val="24"/>
          <w:lang w:val="es-MX"/>
        </w:rPr>
      </w:pPr>
    </w:p>
    <w:p>
      <w:pPr>
        <w:tabs>
          <w:tab w:val="left" w:pos="2835"/>
        </w:tabs>
        <w:jc w:val="both"/>
        <w:rPr>
          <w:rFonts w:cs="Arial"/>
          <w:b/>
          <w:szCs w:val="24"/>
          <w:lang w:val="es-MX"/>
        </w:rPr>
      </w:pPr>
      <w:r>
        <w:rPr>
          <w:rFonts w:cs="Arial"/>
          <w:szCs w:val="24"/>
          <w:lang w:val="es-MX"/>
        </w:rPr>
        <w:tab/>
      </w:r>
      <w:r>
        <w:rPr>
          <w:rFonts w:cs="Arial"/>
          <w:b/>
          <w:szCs w:val="24"/>
          <w:lang w:val="es-MX"/>
        </w:rPr>
        <w:t>La Ley de Presupuestos para el año 2017 consigna para este Capítulo recursos por $10.731.695 miles. Para el año 2016 el monto autorizado fue de $11.103.110 miles, lo cual significa una disminución presupuestaria de 3,3%.</w:t>
      </w:r>
    </w:p>
    <w:p>
      <w:pPr>
        <w:tabs>
          <w:tab w:val="left" w:pos="2835"/>
        </w:tabs>
        <w:jc w:val="both"/>
        <w:rPr>
          <w:rFonts w:cs="Arial"/>
          <w:szCs w:val="24"/>
          <w:lang w:val="es-MX"/>
        </w:rPr>
      </w:pPr>
    </w:p>
    <w:p>
      <w:pPr>
        <w:tabs>
          <w:tab w:val="left" w:pos="2835"/>
        </w:tabs>
        <w:jc w:val="both"/>
        <w:rPr>
          <w:rFonts w:cs="Arial"/>
          <w:lang w:val="es-ES_tradnl"/>
        </w:rPr>
      </w:pPr>
      <w:r>
        <w:rPr>
          <w:rFonts w:cs="Arial"/>
          <w:szCs w:val="24"/>
          <w:lang w:val="es-ES_tradnl"/>
        </w:rPr>
        <w:tab/>
      </w:r>
      <w:r>
        <w:rPr>
          <w:rFonts w:cs="Arial"/>
          <w:b/>
          <w:szCs w:val="24"/>
          <w:lang w:val="es-ES_tradnl"/>
        </w:rPr>
        <w:t>- Sometido a votación este Capítulo 03, Programa 01, Comisión Chilena de Energía Nuclear, fue aprobado por la unanimidad de los miembros presentes de la Subcomisión, Honorables Senadores señores Bianchi, García-Huidobro y Matta y Honorable Diputado señor Jaramillo.</w:t>
      </w:r>
    </w:p>
    <w:p>
      <w:pPr>
        <w:tabs>
          <w:tab w:val="left" w:pos="2835"/>
        </w:tabs>
        <w:jc w:val="both"/>
        <w:rPr>
          <w:rFonts w:cs="Arial"/>
          <w:b/>
          <w:lang w:val="es-ES_tradnl"/>
        </w:rPr>
      </w:pPr>
    </w:p>
    <w:p>
      <w:pPr>
        <w:tabs>
          <w:tab w:val="left" w:pos="2835"/>
        </w:tabs>
        <w:jc w:val="both"/>
        <w:rPr>
          <w:rFonts w:cs="Arial"/>
          <w:b/>
          <w:lang w:val="es-ES_tradnl"/>
        </w:rPr>
      </w:pPr>
    </w:p>
    <w:p>
      <w:pPr>
        <w:jc w:val="center"/>
        <w:rPr>
          <w:rFonts w:cs="Arial"/>
          <w:b/>
          <w:szCs w:val="24"/>
          <w:lang w:val="es-MX"/>
        </w:rPr>
      </w:pPr>
      <w:r>
        <w:rPr>
          <w:rFonts w:cs="Arial"/>
          <w:b/>
          <w:szCs w:val="24"/>
          <w:lang w:val="es-MX"/>
        </w:rPr>
        <w:t>Capítulo 04</w:t>
      </w:r>
    </w:p>
    <w:p>
      <w:pPr>
        <w:jc w:val="center"/>
        <w:rPr>
          <w:rFonts w:cs="Arial"/>
          <w:b/>
          <w:szCs w:val="24"/>
          <w:lang w:val="es-MX"/>
        </w:rPr>
      </w:pPr>
      <w:r>
        <w:rPr>
          <w:rFonts w:cs="Arial"/>
          <w:b/>
          <w:lang w:val="es-MX"/>
        </w:rPr>
        <w:t>Programa 01</w:t>
      </w:r>
    </w:p>
    <w:p>
      <w:pPr>
        <w:jc w:val="center"/>
        <w:rPr>
          <w:rFonts w:cs="Arial"/>
          <w:b/>
          <w:szCs w:val="24"/>
          <w:lang w:val="es-MX"/>
        </w:rPr>
      </w:pPr>
      <w:r>
        <w:rPr>
          <w:rFonts w:cs="Arial"/>
          <w:b/>
          <w:szCs w:val="24"/>
          <w:lang w:val="es-MX"/>
        </w:rPr>
        <w:t>Superintendencia de Electricidad y Combustibles</w:t>
      </w:r>
    </w:p>
    <w:p>
      <w:pPr>
        <w:jc w:val="both"/>
        <w:rPr>
          <w:rFonts w:cs="Arial"/>
          <w:szCs w:val="24"/>
          <w:lang w:val="es-MX"/>
        </w:rPr>
      </w:pPr>
    </w:p>
    <w:p>
      <w:pPr>
        <w:tabs>
          <w:tab w:val="left" w:pos="2835"/>
        </w:tabs>
        <w:jc w:val="both"/>
        <w:rPr>
          <w:rFonts w:cs="Arial"/>
          <w:b/>
          <w:szCs w:val="24"/>
          <w:lang w:val="es-MX"/>
        </w:rPr>
      </w:pPr>
      <w:r>
        <w:rPr>
          <w:rFonts w:cs="Arial"/>
          <w:szCs w:val="24"/>
          <w:lang w:val="es-MX"/>
        </w:rPr>
        <w:tab/>
      </w:r>
      <w:r>
        <w:rPr>
          <w:rFonts w:cs="Arial"/>
          <w:b/>
          <w:szCs w:val="24"/>
          <w:lang w:val="es-MX"/>
        </w:rPr>
        <w:t>Para este Capítulo el proyecto de Ley de Presupuestos asigna en 2017 recursos por $12.859.383 miles, lo cual implica un incremento presupuestario de 4,9% comparado con el presupuesto de este año que fue de $12.254.530 miles.</w:t>
      </w:r>
    </w:p>
    <w:p>
      <w:pPr>
        <w:tabs>
          <w:tab w:val="left" w:pos="2835"/>
        </w:tabs>
        <w:jc w:val="both"/>
        <w:rPr>
          <w:rFonts w:cs="Arial"/>
          <w:b/>
          <w:szCs w:val="24"/>
          <w:lang w:val="es-MX"/>
        </w:rPr>
      </w:pPr>
    </w:p>
    <w:p>
      <w:pPr>
        <w:tabs>
          <w:tab w:val="left" w:pos="2835"/>
        </w:tabs>
        <w:jc w:val="both"/>
        <w:rPr>
          <w:rFonts w:cs="Arial"/>
          <w:szCs w:val="24"/>
          <w:lang w:val="es-MX"/>
        </w:rPr>
      </w:pPr>
      <w:r>
        <w:rPr>
          <w:rFonts w:cs="Arial"/>
          <w:b/>
          <w:szCs w:val="24"/>
          <w:lang w:val="es-MX"/>
        </w:rPr>
        <w:tab/>
      </w:r>
      <w:r>
        <w:rPr>
          <w:rFonts w:cs="Arial"/>
          <w:szCs w:val="24"/>
          <w:lang w:val="es-MX"/>
        </w:rPr>
        <w:t xml:space="preserve">Con motivo del análisis de este asunto, el </w:t>
      </w:r>
      <w:r>
        <w:rPr>
          <w:rFonts w:cs="Arial"/>
          <w:b/>
          <w:szCs w:val="24"/>
          <w:lang w:val="es-MX"/>
        </w:rPr>
        <w:t xml:space="preserve">Honorable Senador señor Horvath </w:t>
      </w:r>
      <w:r>
        <w:rPr>
          <w:rFonts w:cs="Arial"/>
          <w:szCs w:val="24"/>
          <w:lang w:val="es-MX"/>
        </w:rPr>
        <w:t>formuló una indicación que consulta agregar una Glosa, nueva, cuyo tenor es el que sigue:</w:t>
      </w:r>
    </w:p>
    <w:p>
      <w:pPr>
        <w:tabs>
          <w:tab w:val="left" w:pos="2835"/>
        </w:tabs>
        <w:jc w:val="both"/>
        <w:rPr>
          <w:rFonts w:cs="Arial"/>
          <w:szCs w:val="24"/>
          <w:lang w:val="es-MX"/>
        </w:rPr>
      </w:pPr>
    </w:p>
    <w:p>
      <w:pPr>
        <w:tabs>
          <w:tab w:val="left" w:pos="2835"/>
        </w:tabs>
        <w:jc w:val="both"/>
        <w:rPr>
          <w:rFonts w:cs="Arial"/>
          <w:szCs w:val="24"/>
          <w:lang w:val="es-MX"/>
        </w:rPr>
      </w:pPr>
      <w:r>
        <w:rPr>
          <w:rFonts w:cs="Arial"/>
          <w:szCs w:val="24"/>
          <w:lang w:val="es-MX"/>
        </w:rPr>
        <w:tab/>
        <w:t>“… La leña será considerada combustible.”.</w:t>
      </w:r>
    </w:p>
    <w:p>
      <w:pPr>
        <w:tabs>
          <w:tab w:val="left" w:pos="2835"/>
        </w:tabs>
        <w:jc w:val="both"/>
        <w:rPr>
          <w:rFonts w:cs="Arial"/>
          <w:szCs w:val="24"/>
          <w:lang w:val="es-MX"/>
        </w:rPr>
      </w:pPr>
    </w:p>
    <w:p>
      <w:pPr>
        <w:tabs>
          <w:tab w:val="left" w:pos="2835"/>
        </w:tabs>
        <w:jc w:val="both"/>
        <w:rPr>
          <w:rFonts w:cs="Arial"/>
          <w:b/>
          <w:szCs w:val="24"/>
          <w:lang w:val="es-MX"/>
        </w:rPr>
      </w:pPr>
      <w:r>
        <w:rPr>
          <w:rFonts w:cs="Arial"/>
          <w:szCs w:val="24"/>
          <w:lang w:val="es-MX"/>
        </w:rPr>
        <w:tab/>
      </w:r>
      <w:r>
        <w:rPr>
          <w:rFonts w:cs="Arial"/>
          <w:b/>
          <w:szCs w:val="24"/>
          <w:lang w:val="es-MX"/>
        </w:rPr>
        <w:t>- Esta indicación fue declarada inadmisible por el señor Presidente, con arreglo a lo dispuesto en el artículo 65, incisos segundo, tercero y cuarto, N° 2°, de la Carta Fundamental.</w:t>
      </w:r>
    </w:p>
    <w:p>
      <w:pPr>
        <w:tabs>
          <w:tab w:val="left" w:pos="2835"/>
        </w:tabs>
        <w:jc w:val="both"/>
        <w:rPr>
          <w:rFonts w:cs="Arial"/>
          <w:szCs w:val="24"/>
          <w:lang w:val="es-MX"/>
        </w:rPr>
      </w:pPr>
    </w:p>
    <w:p>
      <w:pPr>
        <w:tabs>
          <w:tab w:val="left" w:pos="2835"/>
        </w:tabs>
        <w:jc w:val="both"/>
        <w:rPr>
          <w:rFonts w:cs="Arial"/>
          <w:lang w:val="es-ES_tradnl"/>
        </w:rPr>
      </w:pPr>
      <w:r>
        <w:rPr>
          <w:rFonts w:cs="Arial"/>
          <w:szCs w:val="24"/>
          <w:lang w:val="es-ES_tradnl"/>
        </w:rPr>
        <w:tab/>
      </w:r>
      <w:r>
        <w:rPr>
          <w:rFonts w:cs="Arial"/>
          <w:b/>
          <w:szCs w:val="24"/>
          <w:lang w:val="es-ES_tradnl"/>
        </w:rPr>
        <w:t>- Sometido a votación este Capítulo 04, Programa 01, Superintendencia de Electricidad y Combustibles, fue aprobado sin modificaciones por la unanimidad de los miembros presentes de la Subcomisión, Honorables Senadores señores Bianchi, García-Huidobro y Matta y Honorable Diputado señor Jaramillo.</w:t>
      </w:r>
    </w:p>
    <w:p>
      <w:pPr>
        <w:tabs>
          <w:tab w:val="left" w:pos="2835"/>
        </w:tabs>
        <w:autoSpaceDE w:val="0"/>
        <w:autoSpaceDN w:val="0"/>
        <w:adjustRightInd w:val="0"/>
        <w:jc w:val="both"/>
        <w:rPr>
          <w:rFonts w:cs="Arial"/>
          <w:b/>
          <w:szCs w:val="24"/>
          <w:lang w:val="es-ES_tradnl"/>
        </w:rPr>
      </w:pPr>
    </w:p>
    <w:p>
      <w:pPr>
        <w:tabs>
          <w:tab w:val="left" w:pos="2835"/>
        </w:tabs>
        <w:jc w:val="both"/>
        <w:rPr>
          <w:rFonts w:cs="Arial"/>
          <w:b/>
          <w:szCs w:val="24"/>
          <w:lang w:val="es-ES_tradnl"/>
        </w:rPr>
      </w:pPr>
    </w:p>
    <w:p>
      <w:pPr>
        <w:tabs>
          <w:tab w:val="left" w:pos="2835"/>
        </w:tabs>
        <w:jc w:val="center"/>
        <w:rPr>
          <w:rFonts w:cs="Arial"/>
          <w:b/>
          <w:szCs w:val="24"/>
          <w:lang w:val="es-MX"/>
        </w:rPr>
      </w:pPr>
      <w:r>
        <w:rPr>
          <w:rFonts w:cs="Arial"/>
          <w:b/>
          <w:szCs w:val="24"/>
          <w:lang w:val="es-MX"/>
        </w:rPr>
        <w:t>- - -</w:t>
      </w:r>
    </w:p>
    <w:p>
      <w:pPr>
        <w:tabs>
          <w:tab w:val="left" w:pos="2835"/>
        </w:tabs>
        <w:jc w:val="both"/>
        <w:rPr>
          <w:rFonts w:cs="Arial"/>
        </w:rPr>
      </w:pPr>
    </w:p>
    <w:p>
      <w:pPr>
        <w:tabs>
          <w:tab w:val="left" w:pos="2835"/>
        </w:tabs>
        <w:jc w:val="center"/>
        <w:rPr>
          <w:rFonts w:cs="Arial"/>
          <w:b/>
        </w:rPr>
      </w:pPr>
      <w:r>
        <w:rPr>
          <w:rFonts w:cs="Arial"/>
          <w:b/>
        </w:rPr>
        <w:t>CONCLUSIONES</w:t>
      </w:r>
    </w:p>
    <w:p>
      <w:pPr>
        <w:tabs>
          <w:tab w:val="left" w:pos="2835"/>
        </w:tabs>
        <w:jc w:val="both"/>
        <w:rPr>
          <w:rFonts w:cs="Arial"/>
        </w:rPr>
      </w:pPr>
    </w:p>
    <w:p>
      <w:pPr>
        <w:tabs>
          <w:tab w:val="left" w:pos="2835"/>
        </w:tabs>
        <w:jc w:val="both"/>
        <w:rPr>
          <w:rFonts w:cs="Arial"/>
        </w:rPr>
      </w:pPr>
      <w:r>
        <w:rPr>
          <w:rFonts w:cs="Arial"/>
          <w:b/>
          <w:i/>
        </w:rPr>
        <w:tab/>
      </w:r>
      <w:r>
        <w:rPr>
          <w:rFonts w:cs="Arial"/>
          <w:b/>
        </w:rPr>
        <w:t>En mérito de lo precedentemente consignado y acuerdos adoptados, la Quinta Subcomisión Especial Mixta de Presupuestos, tiene a honra proponer a la Comisión Especial Mixta de Presupuestos la aprobación de la Partida (24) correspondiente al Ministerio de Energía, con las siguientes enmiendas:</w:t>
      </w:r>
    </w:p>
    <w:p>
      <w:pPr>
        <w:tabs>
          <w:tab w:val="left" w:pos="2835"/>
        </w:tabs>
        <w:jc w:val="both"/>
        <w:rPr>
          <w:rFonts w:cs="Arial"/>
        </w:rPr>
      </w:pPr>
    </w:p>
    <w:p>
      <w:pPr>
        <w:tabs>
          <w:tab w:val="left" w:pos="2835"/>
        </w:tabs>
        <w:jc w:val="center"/>
        <w:rPr>
          <w:rFonts w:cs="Arial"/>
          <w:b/>
        </w:rPr>
      </w:pPr>
      <w:r>
        <w:rPr>
          <w:rFonts w:cs="Arial"/>
          <w:b/>
        </w:rPr>
        <w:t>Capítulo 01</w:t>
      </w:r>
    </w:p>
    <w:p>
      <w:pPr>
        <w:tabs>
          <w:tab w:val="left" w:pos="2835"/>
        </w:tabs>
        <w:jc w:val="center"/>
        <w:rPr>
          <w:rFonts w:cs="Arial"/>
          <w:b/>
        </w:rPr>
      </w:pPr>
      <w:r>
        <w:rPr>
          <w:rFonts w:cs="Arial"/>
          <w:b/>
        </w:rPr>
        <w:t>Programa 01</w:t>
      </w:r>
    </w:p>
    <w:p>
      <w:pPr>
        <w:tabs>
          <w:tab w:val="left" w:pos="2835"/>
        </w:tabs>
        <w:jc w:val="center"/>
        <w:rPr>
          <w:rFonts w:cs="Arial"/>
          <w:b/>
        </w:rPr>
      </w:pPr>
      <w:r>
        <w:rPr>
          <w:rFonts w:cs="Arial"/>
          <w:b/>
        </w:rPr>
        <w:t>Subsecretaría de Energía</w:t>
      </w:r>
    </w:p>
    <w:p>
      <w:pPr>
        <w:tabs>
          <w:tab w:val="left" w:pos="2835"/>
        </w:tabs>
        <w:jc w:val="both"/>
        <w:rPr>
          <w:rFonts w:cs="Arial"/>
          <w:i/>
        </w:rPr>
      </w:pPr>
    </w:p>
    <w:p>
      <w:pPr>
        <w:tabs>
          <w:tab w:val="left" w:pos="2835"/>
        </w:tabs>
        <w:jc w:val="both"/>
        <w:rPr>
          <w:rFonts w:cs="Arial"/>
          <w:lang w:val="es-CL"/>
        </w:rPr>
      </w:pPr>
      <w:r>
        <w:rPr>
          <w:rFonts w:cs="Arial"/>
          <w:i/>
        </w:rPr>
        <w:tab/>
      </w:r>
      <w:r>
        <w:rPr>
          <w:rFonts w:cs="Arial"/>
          <w:lang w:val="es-CL"/>
        </w:rPr>
        <w:t>- Incorporar la siguiente Glosa 11, nueva:</w:t>
      </w:r>
    </w:p>
    <w:p>
      <w:pPr>
        <w:tabs>
          <w:tab w:val="left" w:pos="2835"/>
        </w:tabs>
        <w:jc w:val="both"/>
        <w:rPr>
          <w:rFonts w:cs="Arial"/>
          <w:lang w:val="es-CL"/>
        </w:rPr>
      </w:pPr>
    </w:p>
    <w:p>
      <w:pPr>
        <w:tabs>
          <w:tab w:val="left" w:pos="2835"/>
        </w:tabs>
        <w:autoSpaceDE w:val="0"/>
        <w:autoSpaceDN w:val="0"/>
        <w:adjustRightInd w:val="0"/>
        <w:ind w:firstLine="2835"/>
        <w:jc w:val="both"/>
        <w:rPr>
          <w:rFonts w:eastAsia="Cambria" w:cs="Arial"/>
          <w:szCs w:val="24"/>
          <w:lang w:val="es-CL" w:eastAsia="en-US"/>
        </w:rPr>
      </w:pPr>
      <w:r>
        <w:rPr>
          <w:rFonts w:eastAsia="Cambria" w:cs="Arial"/>
          <w:szCs w:val="24"/>
          <w:lang w:val="es-CL" w:eastAsia="en-US"/>
        </w:rPr>
        <w:t>“11 Se informará trimestralmente a la Comisión Especial Mixta de Presupuestos acerca de las soluciones que en el ámbito de competencia del Ministerio de Energía contribuyan a la descontaminación urbana, así, por ejemplo, en materia de eficiencia energética, energías renovables no convencionales (ERNC) y subsidios al gas y la parafina.”.</w:t>
      </w:r>
    </w:p>
    <w:p>
      <w:pPr>
        <w:tabs>
          <w:tab w:val="left" w:pos="2835"/>
        </w:tabs>
        <w:jc w:val="both"/>
        <w:rPr>
          <w:rFonts w:cs="Arial"/>
          <w:i/>
        </w:rPr>
      </w:pPr>
    </w:p>
    <w:p>
      <w:pPr>
        <w:tabs>
          <w:tab w:val="left" w:pos="2835"/>
        </w:tabs>
        <w:jc w:val="center"/>
        <w:rPr>
          <w:rFonts w:cs="Arial"/>
        </w:rPr>
      </w:pPr>
      <w:r>
        <w:rPr>
          <w:rFonts w:cs="Arial"/>
        </w:rPr>
        <w:t>(Aprobada por unanimidad 4x0)</w:t>
      </w:r>
    </w:p>
    <w:p>
      <w:pPr>
        <w:tabs>
          <w:tab w:val="left" w:pos="2835"/>
        </w:tabs>
        <w:jc w:val="both"/>
        <w:rPr>
          <w:rFonts w:cs="Arial"/>
          <w:i/>
        </w:rPr>
      </w:pPr>
    </w:p>
    <w:p>
      <w:pPr>
        <w:tabs>
          <w:tab w:val="left" w:pos="2835"/>
        </w:tabs>
        <w:jc w:val="center"/>
        <w:rPr>
          <w:rFonts w:cs="Arial"/>
          <w:b/>
        </w:rPr>
      </w:pPr>
      <w:r>
        <w:rPr>
          <w:rFonts w:cs="Arial"/>
          <w:b/>
        </w:rPr>
        <w:t>Capítulo 01</w:t>
      </w:r>
    </w:p>
    <w:p>
      <w:pPr>
        <w:tabs>
          <w:tab w:val="left" w:pos="2835"/>
        </w:tabs>
        <w:jc w:val="center"/>
        <w:rPr>
          <w:rFonts w:cs="Arial"/>
          <w:b/>
        </w:rPr>
      </w:pPr>
      <w:r>
        <w:rPr>
          <w:rFonts w:cs="Arial"/>
          <w:b/>
        </w:rPr>
        <w:t>Programa 03</w:t>
      </w:r>
    </w:p>
    <w:p>
      <w:pPr>
        <w:tabs>
          <w:tab w:val="left" w:pos="2835"/>
        </w:tabs>
        <w:jc w:val="center"/>
        <w:rPr>
          <w:rFonts w:cs="Arial"/>
          <w:b/>
        </w:rPr>
      </w:pPr>
      <w:r>
        <w:rPr>
          <w:rFonts w:cs="Arial"/>
          <w:b/>
        </w:rPr>
        <w:t>Apoyo al Desarrollo de Energías Renovables No Convencionales</w:t>
      </w:r>
    </w:p>
    <w:p>
      <w:pPr>
        <w:tabs>
          <w:tab w:val="left" w:pos="2835"/>
        </w:tabs>
        <w:jc w:val="both"/>
        <w:rPr>
          <w:rFonts w:cs="Arial"/>
          <w:i/>
        </w:rPr>
      </w:pPr>
    </w:p>
    <w:p>
      <w:pPr>
        <w:tabs>
          <w:tab w:val="left" w:pos="2835"/>
        </w:tabs>
        <w:jc w:val="both"/>
        <w:rPr>
          <w:rFonts w:cs="Arial"/>
          <w:lang w:val="es-CL"/>
        </w:rPr>
      </w:pPr>
      <w:r>
        <w:rPr>
          <w:rFonts w:cs="Arial"/>
          <w:i/>
        </w:rPr>
        <w:tab/>
      </w:r>
      <w:r>
        <w:rPr>
          <w:rFonts w:cs="Arial"/>
          <w:lang w:val="es-CL"/>
        </w:rPr>
        <w:t xml:space="preserve">- Reemplazar, </w:t>
      </w:r>
      <w:r>
        <w:rPr>
          <w:rFonts w:cs="Arial"/>
          <w:lang w:val="es-ES_tradnl"/>
        </w:rPr>
        <w:t>en el Subtítulo 24, Transferencias Corrientes, Ítem 02, Al Gobierno Central, Asignación 005, la denominación “Comité Innova Chile” por “Corporación de Fomento de la Producción”.</w:t>
      </w:r>
    </w:p>
    <w:p>
      <w:pPr>
        <w:tabs>
          <w:tab w:val="left" w:pos="2835"/>
        </w:tabs>
        <w:jc w:val="both"/>
        <w:rPr>
          <w:rFonts w:cs="Arial"/>
          <w:lang w:val="es-CL"/>
        </w:rPr>
      </w:pPr>
    </w:p>
    <w:p>
      <w:pPr>
        <w:tabs>
          <w:tab w:val="left" w:pos="2835"/>
        </w:tabs>
        <w:jc w:val="center"/>
        <w:rPr>
          <w:rFonts w:cs="Arial"/>
          <w:lang w:val="es-CL"/>
        </w:rPr>
      </w:pPr>
      <w:r>
        <w:rPr>
          <w:rFonts w:cs="Arial"/>
          <w:lang w:val="es-CL"/>
        </w:rPr>
        <w:t>(Aprobada por unanimidad 4x0)</w:t>
      </w:r>
    </w:p>
    <w:p>
      <w:pPr>
        <w:tabs>
          <w:tab w:val="left" w:pos="2835"/>
        </w:tabs>
        <w:jc w:val="both"/>
        <w:rPr>
          <w:rFonts w:cs="Arial"/>
          <w:lang w:val="es-CL"/>
        </w:rPr>
      </w:pPr>
    </w:p>
    <w:p>
      <w:pPr>
        <w:tabs>
          <w:tab w:val="left" w:pos="2835"/>
        </w:tabs>
        <w:jc w:val="both"/>
        <w:rPr>
          <w:rFonts w:cs="Arial"/>
          <w:lang w:val="es-CL"/>
        </w:rPr>
      </w:pPr>
    </w:p>
    <w:p>
      <w:pPr>
        <w:tabs>
          <w:tab w:val="left" w:pos="2835"/>
        </w:tabs>
        <w:jc w:val="center"/>
        <w:rPr>
          <w:rFonts w:cs="Arial"/>
        </w:rPr>
      </w:pPr>
      <w:r>
        <w:rPr>
          <w:rFonts w:cs="Arial"/>
        </w:rPr>
        <w:lastRenderedPageBreak/>
        <w:t>- - -</w:t>
      </w:r>
    </w:p>
    <w:p>
      <w:pPr>
        <w:tabs>
          <w:tab w:val="left" w:pos="2835"/>
        </w:tabs>
        <w:jc w:val="both"/>
        <w:rPr>
          <w:rFonts w:cs="Arial"/>
        </w:rPr>
      </w:pPr>
    </w:p>
    <w:p>
      <w:pPr>
        <w:tabs>
          <w:tab w:val="left" w:pos="2835"/>
        </w:tabs>
        <w:jc w:val="both"/>
        <w:rPr>
          <w:rFonts w:cs="Arial"/>
        </w:rPr>
      </w:pPr>
    </w:p>
    <w:p>
      <w:pPr>
        <w:tabs>
          <w:tab w:val="left" w:pos="2835"/>
        </w:tabs>
        <w:jc w:val="both"/>
        <w:rPr>
          <w:rFonts w:cs="Arial"/>
        </w:rPr>
      </w:pPr>
      <w:r>
        <w:rPr>
          <w:rFonts w:cs="Arial"/>
        </w:rPr>
        <w:tab/>
        <w:t xml:space="preserve">Acordado en sesión celebrada el día 12 de octubre de 2016, con asistencia de los Honorables Senadores señores </w:t>
      </w:r>
      <w:r>
        <w:rPr>
          <w:rFonts w:cs="Arial"/>
          <w:bCs/>
          <w:iCs/>
          <w:lang w:val="es-CL"/>
        </w:rPr>
        <w:t xml:space="preserve">Manuel Antonio Matta Aragay (Presidente), Carlos Bianchi Chelech, </w:t>
      </w:r>
      <w:r>
        <w:rPr>
          <w:rFonts w:cs="Arial"/>
        </w:rPr>
        <w:t>Alejandro García-Huidobro Sanfuentes y Antonio Horvath Kiss (Carlos Bianchi Chelech) y del Honorable Diputado señor Enrique Jaramillo Becker.</w:t>
      </w:r>
    </w:p>
    <w:p>
      <w:pPr>
        <w:tabs>
          <w:tab w:val="left" w:pos="2835"/>
        </w:tabs>
        <w:jc w:val="both"/>
        <w:rPr>
          <w:rFonts w:cs="Arial"/>
        </w:rPr>
      </w:pPr>
    </w:p>
    <w:p>
      <w:pPr>
        <w:tabs>
          <w:tab w:val="left" w:pos="2835"/>
        </w:tabs>
        <w:jc w:val="both"/>
        <w:rPr>
          <w:rFonts w:cs="Arial"/>
        </w:rPr>
      </w:pPr>
      <w:r>
        <w:rPr>
          <w:rFonts w:cs="Arial"/>
        </w:rPr>
        <w:tab/>
        <w:t>Sala de la Subcomisión, a 28 de octubre de 2016.</w:t>
      </w:r>
    </w:p>
    <w:p>
      <w:pPr>
        <w:tabs>
          <w:tab w:val="left" w:pos="2835"/>
        </w:tabs>
        <w:jc w:val="both"/>
        <w:rPr>
          <w:rFonts w:cs="Arial"/>
        </w:rPr>
      </w:pPr>
    </w:p>
    <w:p>
      <w:pPr>
        <w:tabs>
          <w:tab w:val="left" w:pos="2835"/>
        </w:tabs>
        <w:jc w:val="both"/>
        <w:rPr>
          <w:rFonts w:cs="Arial"/>
        </w:rPr>
      </w:pPr>
    </w:p>
    <w:p>
      <w:pPr>
        <w:tabs>
          <w:tab w:val="left" w:pos="2835"/>
        </w:tabs>
        <w:jc w:val="both"/>
        <w:rPr>
          <w:rFonts w:cs="Arial"/>
        </w:rPr>
      </w:pPr>
    </w:p>
    <w:p>
      <w:pPr>
        <w:tabs>
          <w:tab w:val="left" w:pos="2835"/>
        </w:tabs>
        <w:jc w:val="both"/>
        <w:rPr>
          <w:rFonts w:cs="Arial"/>
        </w:rPr>
      </w:pPr>
    </w:p>
    <w:p>
      <w:pPr>
        <w:tabs>
          <w:tab w:val="left" w:pos="2835"/>
        </w:tabs>
        <w:jc w:val="both"/>
        <w:rPr>
          <w:rFonts w:cs="Arial"/>
        </w:rPr>
      </w:pPr>
    </w:p>
    <w:p>
      <w:pPr>
        <w:tabs>
          <w:tab w:val="left" w:pos="2835"/>
        </w:tabs>
        <w:jc w:val="both"/>
        <w:rPr>
          <w:rFonts w:cs="Arial"/>
        </w:rPr>
      </w:pPr>
    </w:p>
    <w:p>
      <w:pPr>
        <w:tabs>
          <w:tab w:val="left" w:pos="2835"/>
        </w:tabs>
        <w:jc w:val="both"/>
        <w:rPr>
          <w:rFonts w:cs="Arial"/>
        </w:rPr>
      </w:pPr>
    </w:p>
    <w:p>
      <w:pPr>
        <w:tabs>
          <w:tab w:val="left" w:pos="2835"/>
        </w:tabs>
        <w:jc w:val="both"/>
        <w:rPr>
          <w:rFonts w:cs="Arial"/>
        </w:rPr>
      </w:pPr>
    </w:p>
    <w:p>
      <w:pPr>
        <w:tabs>
          <w:tab w:val="left" w:pos="2835"/>
        </w:tabs>
        <w:jc w:val="both"/>
        <w:rPr>
          <w:rFonts w:cs="Arial"/>
        </w:rPr>
      </w:pPr>
    </w:p>
    <w:p>
      <w:pPr>
        <w:tabs>
          <w:tab w:val="left" w:pos="2835"/>
        </w:tabs>
        <w:jc w:val="both"/>
        <w:rPr>
          <w:rFonts w:cs="Arial"/>
        </w:rPr>
      </w:pPr>
    </w:p>
    <w:p>
      <w:pPr>
        <w:tabs>
          <w:tab w:val="left" w:pos="2835"/>
        </w:tabs>
        <w:jc w:val="both"/>
        <w:rPr>
          <w:rFonts w:cs="Arial"/>
        </w:rPr>
      </w:pPr>
    </w:p>
    <w:p>
      <w:pPr>
        <w:tabs>
          <w:tab w:val="left" w:pos="2835"/>
        </w:tabs>
        <w:jc w:val="both"/>
        <w:rPr>
          <w:rFonts w:cs="Arial"/>
        </w:rPr>
      </w:pPr>
    </w:p>
    <w:p>
      <w:pPr>
        <w:tabs>
          <w:tab w:val="left" w:pos="2835"/>
        </w:tabs>
        <w:jc w:val="both"/>
        <w:rPr>
          <w:rFonts w:cs="Arial"/>
        </w:rPr>
      </w:pPr>
    </w:p>
    <w:p>
      <w:pPr>
        <w:tabs>
          <w:tab w:val="left" w:pos="2835"/>
        </w:tabs>
        <w:jc w:val="both"/>
        <w:rPr>
          <w:rFonts w:cs="Arial"/>
        </w:rPr>
      </w:pPr>
    </w:p>
    <w:p>
      <w:pPr>
        <w:tabs>
          <w:tab w:val="left" w:pos="2835"/>
        </w:tabs>
        <w:jc w:val="both"/>
        <w:rPr>
          <w:rFonts w:cs="Arial"/>
        </w:rPr>
      </w:pPr>
    </w:p>
    <w:p>
      <w:pPr>
        <w:tabs>
          <w:tab w:val="left" w:pos="2835"/>
        </w:tabs>
        <w:jc w:val="both"/>
        <w:rPr>
          <w:rFonts w:cs="Arial"/>
        </w:rPr>
      </w:pPr>
    </w:p>
    <w:p>
      <w:pPr>
        <w:tabs>
          <w:tab w:val="left" w:pos="2835"/>
        </w:tabs>
        <w:jc w:val="both"/>
        <w:rPr>
          <w:rFonts w:cs="Arial"/>
        </w:rPr>
      </w:pPr>
    </w:p>
    <w:p>
      <w:pPr>
        <w:tabs>
          <w:tab w:val="left" w:pos="2835"/>
        </w:tabs>
        <w:jc w:val="both"/>
        <w:rPr>
          <w:rFonts w:cs="Arial"/>
        </w:rPr>
      </w:pPr>
    </w:p>
    <w:p>
      <w:pPr>
        <w:tabs>
          <w:tab w:val="left" w:pos="2835"/>
        </w:tabs>
        <w:jc w:val="both"/>
        <w:rPr>
          <w:rFonts w:cs="Arial"/>
        </w:rPr>
      </w:pPr>
    </w:p>
    <w:p>
      <w:pPr>
        <w:tabs>
          <w:tab w:val="left" w:pos="2835"/>
        </w:tabs>
        <w:jc w:val="both"/>
        <w:rPr>
          <w:rFonts w:cs="Arial"/>
        </w:rPr>
      </w:pPr>
    </w:p>
    <w:p>
      <w:pPr>
        <w:tabs>
          <w:tab w:val="left" w:pos="2835"/>
        </w:tabs>
        <w:jc w:val="both"/>
        <w:rPr>
          <w:rFonts w:cs="Arial"/>
        </w:rPr>
      </w:pPr>
    </w:p>
    <w:p>
      <w:pPr>
        <w:tabs>
          <w:tab w:val="left" w:pos="2835"/>
        </w:tabs>
        <w:rPr>
          <w:rFonts w:cs="Arial"/>
        </w:rPr>
      </w:pPr>
      <w:r>
        <w:rPr>
          <w:rFonts w:cs="Arial"/>
          <w:b/>
        </w:rPr>
        <w:tab/>
      </w:r>
      <w:r>
        <w:rPr>
          <w:rFonts w:cs="Arial"/>
        </w:rPr>
        <w:t xml:space="preserve">    Ignacio Vásquez Caces</w:t>
      </w:r>
    </w:p>
    <w:p>
      <w:pPr>
        <w:tabs>
          <w:tab w:val="left" w:pos="2835"/>
        </w:tabs>
        <w:rPr>
          <w:rFonts w:cs="Arial"/>
        </w:rPr>
      </w:pPr>
      <w:r>
        <w:rPr>
          <w:rFonts w:cs="Arial"/>
        </w:rPr>
        <w:tab/>
        <w:t xml:space="preserve">Secretario de </w:t>
      </w:r>
      <w:smartTag w:uri="urn:schemas-microsoft-com:office:smarttags" w:element="PersonName">
        <w:smartTagPr>
          <w:attr w:name="ProductID" w:val="la Subcomisi￳n"/>
        </w:smartTagPr>
        <w:r>
          <w:rPr>
            <w:rFonts w:cs="Arial"/>
          </w:rPr>
          <w:t>la Subcomisión</w:t>
        </w:r>
      </w:smartTag>
    </w:p>
    <w:sectPr>
      <w:headerReference w:type="even" r:id="rId9"/>
      <w:headerReference w:type="default" r:id="rId10"/>
      <w:pgSz w:w="12191" w:h="18711" w:code="258"/>
      <w:pgMar w:top="2835" w:right="1701" w:bottom="2835" w:left="2268" w:header="720" w:footer="720" w:gutter="0"/>
      <w:paperSrc w:first="7" w:other="7"/>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ACDA8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8479E7"/>
    <w:multiLevelType w:val="hybridMultilevel"/>
    <w:tmpl w:val="BF328810"/>
    <w:lvl w:ilvl="0" w:tplc="0C0A0001">
      <w:start w:val="1"/>
      <w:numFmt w:val="bullet"/>
      <w:lvlText w:val=""/>
      <w:lvlJc w:val="left"/>
      <w:pPr>
        <w:tabs>
          <w:tab w:val="num" w:pos="360"/>
        </w:tabs>
        <w:ind w:left="360" w:hanging="360"/>
      </w:pPr>
      <w:rPr>
        <w:rFonts w:ascii="Symbol" w:hAnsi="Symbol" w:hint="default"/>
        <w:b w:val="0"/>
      </w:rPr>
    </w:lvl>
    <w:lvl w:ilvl="1" w:tplc="0C0A0001">
      <w:start w:val="1"/>
      <w:numFmt w:val="bullet"/>
      <w:lvlText w:val=""/>
      <w:lvlJc w:val="left"/>
      <w:pPr>
        <w:tabs>
          <w:tab w:val="num" w:pos="1080"/>
        </w:tabs>
        <w:ind w:left="1080" w:hanging="360"/>
      </w:pPr>
      <w:rPr>
        <w:rFonts w:ascii="Symbol" w:hAnsi="Symbol" w:hint="default"/>
        <w:b w:val="0"/>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3266DB9"/>
    <w:multiLevelType w:val="hybridMultilevel"/>
    <w:tmpl w:val="460473A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0713074A"/>
    <w:multiLevelType w:val="hybridMultilevel"/>
    <w:tmpl w:val="C3E851BE"/>
    <w:lvl w:ilvl="0" w:tplc="6FF23670">
      <w:start w:val="1"/>
      <w:numFmt w:val="bullet"/>
      <w:lvlText w:val="―"/>
      <w:lvlJc w:val="left"/>
      <w:pPr>
        <w:tabs>
          <w:tab w:val="num" w:pos="720"/>
        </w:tabs>
        <w:ind w:left="720" w:hanging="360"/>
      </w:pPr>
      <w:rPr>
        <w:rFonts w:ascii="Verdana" w:hAnsi="Verdana" w:hint="default"/>
      </w:rPr>
    </w:lvl>
    <w:lvl w:ilvl="1" w:tplc="BC7089B2">
      <w:start w:val="1"/>
      <w:numFmt w:val="bullet"/>
      <w:lvlText w:val="―"/>
      <w:lvlJc w:val="left"/>
      <w:pPr>
        <w:tabs>
          <w:tab w:val="num" w:pos="1440"/>
        </w:tabs>
        <w:ind w:left="1440" w:hanging="360"/>
      </w:pPr>
      <w:rPr>
        <w:rFonts w:ascii="Verdana" w:hAnsi="Verdana" w:hint="default"/>
      </w:rPr>
    </w:lvl>
    <w:lvl w:ilvl="2" w:tplc="0CB28220" w:tentative="1">
      <w:start w:val="1"/>
      <w:numFmt w:val="bullet"/>
      <w:lvlText w:val="―"/>
      <w:lvlJc w:val="left"/>
      <w:pPr>
        <w:tabs>
          <w:tab w:val="num" w:pos="2160"/>
        </w:tabs>
        <w:ind w:left="2160" w:hanging="360"/>
      </w:pPr>
      <w:rPr>
        <w:rFonts w:ascii="Verdana" w:hAnsi="Verdana" w:hint="default"/>
      </w:rPr>
    </w:lvl>
    <w:lvl w:ilvl="3" w:tplc="7C180B66" w:tentative="1">
      <w:start w:val="1"/>
      <w:numFmt w:val="bullet"/>
      <w:lvlText w:val="―"/>
      <w:lvlJc w:val="left"/>
      <w:pPr>
        <w:tabs>
          <w:tab w:val="num" w:pos="2880"/>
        </w:tabs>
        <w:ind w:left="2880" w:hanging="360"/>
      </w:pPr>
      <w:rPr>
        <w:rFonts w:ascii="Verdana" w:hAnsi="Verdana" w:hint="default"/>
      </w:rPr>
    </w:lvl>
    <w:lvl w:ilvl="4" w:tplc="B186E212" w:tentative="1">
      <w:start w:val="1"/>
      <w:numFmt w:val="bullet"/>
      <w:lvlText w:val="―"/>
      <w:lvlJc w:val="left"/>
      <w:pPr>
        <w:tabs>
          <w:tab w:val="num" w:pos="3600"/>
        </w:tabs>
        <w:ind w:left="3600" w:hanging="360"/>
      </w:pPr>
      <w:rPr>
        <w:rFonts w:ascii="Verdana" w:hAnsi="Verdana" w:hint="default"/>
      </w:rPr>
    </w:lvl>
    <w:lvl w:ilvl="5" w:tplc="477CE896" w:tentative="1">
      <w:start w:val="1"/>
      <w:numFmt w:val="bullet"/>
      <w:lvlText w:val="―"/>
      <w:lvlJc w:val="left"/>
      <w:pPr>
        <w:tabs>
          <w:tab w:val="num" w:pos="4320"/>
        </w:tabs>
        <w:ind w:left="4320" w:hanging="360"/>
      </w:pPr>
      <w:rPr>
        <w:rFonts w:ascii="Verdana" w:hAnsi="Verdana" w:hint="default"/>
      </w:rPr>
    </w:lvl>
    <w:lvl w:ilvl="6" w:tplc="650257FE" w:tentative="1">
      <w:start w:val="1"/>
      <w:numFmt w:val="bullet"/>
      <w:lvlText w:val="―"/>
      <w:lvlJc w:val="left"/>
      <w:pPr>
        <w:tabs>
          <w:tab w:val="num" w:pos="5040"/>
        </w:tabs>
        <w:ind w:left="5040" w:hanging="360"/>
      </w:pPr>
      <w:rPr>
        <w:rFonts w:ascii="Verdana" w:hAnsi="Verdana" w:hint="default"/>
      </w:rPr>
    </w:lvl>
    <w:lvl w:ilvl="7" w:tplc="1DD240A8" w:tentative="1">
      <w:start w:val="1"/>
      <w:numFmt w:val="bullet"/>
      <w:lvlText w:val="―"/>
      <w:lvlJc w:val="left"/>
      <w:pPr>
        <w:tabs>
          <w:tab w:val="num" w:pos="5760"/>
        </w:tabs>
        <w:ind w:left="5760" w:hanging="360"/>
      </w:pPr>
      <w:rPr>
        <w:rFonts w:ascii="Verdana" w:hAnsi="Verdana" w:hint="default"/>
      </w:rPr>
    </w:lvl>
    <w:lvl w:ilvl="8" w:tplc="C9C4E432" w:tentative="1">
      <w:start w:val="1"/>
      <w:numFmt w:val="bullet"/>
      <w:lvlText w:val="―"/>
      <w:lvlJc w:val="left"/>
      <w:pPr>
        <w:tabs>
          <w:tab w:val="num" w:pos="6480"/>
        </w:tabs>
        <w:ind w:left="6480" w:hanging="360"/>
      </w:pPr>
      <w:rPr>
        <w:rFonts w:ascii="Verdana" w:hAnsi="Verdana" w:hint="default"/>
      </w:rPr>
    </w:lvl>
  </w:abstractNum>
  <w:abstractNum w:abstractNumId="4">
    <w:nsid w:val="09163526"/>
    <w:multiLevelType w:val="hybridMultilevel"/>
    <w:tmpl w:val="3C46B60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0C7A6714"/>
    <w:multiLevelType w:val="hybridMultilevel"/>
    <w:tmpl w:val="64A23832"/>
    <w:lvl w:ilvl="0" w:tplc="5516BEE2">
      <w:start w:val="1"/>
      <w:numFmt w:val="bullet"/>
      <w:lvlText w:val="–"/>
      <w:lvlJc w:val="left"/>
      <w:pPr>
        <w:tabs>
          <w:tab w:val="num" w:pos="720"/>
        </w:tabs>
        <w:ind w:left="720" w:hanging="360"/>
      </w:pPr>
      <w:rPr>
        <w:rFonts w:ascii="Verdana" w:hAnsi="Verdana" w:hint="default"/>
      </w:rPr>
    </w:lvl>
    <w:lvl w:ilvl="1" w:tplc="872E9476">
      <w:start w:val="1"/>
      <w:numFmt w:val="bullet"/>
      <w:lvlText w:val="–"/>
      <w:lvlJc w:val="left"/>
      <w:pPr>
        <w:tabs>
          <w:tab w:val="num" w:pos="1440"/>
        </w:tabs>
        <w:ind w:left="1440" w:hanging="360"/>
      </w:pPr>
      <w:rPr>
        <w:rFonts w:ascii="Verdana" w:hAnsi="Verdana" w:hint="default"/>
      </w:rPr>
    </w:lvl>
    <w:lvl w:ilvl="2" w:tplc="E968EED0" w:tentative="1">
      <w:start w:val="1"/>
      <w:numFmt w:val="bullet"/>
      <w:lvlText w:val="–"/>
      <w:lvlJc w:val="left"/>
      <w:pPr>
        <w:tabs>
          <w:tab w:val="num" w:pos="2160"/>
        </w:tabs>
        <w:ind w:left="2160" w:hanging="360"/>
      </w:pPr>
      <w:rPr>
        <w:rFonts w:ascii="Verdana" w:hAnsi="Verdana" w:hint="default"/>
      </w:rPr>
    </w:lvl>
    <w:lvl w:ilvl="3" w:tplc="2F8C82AE" w:tentative="1">
      <w:start w:val="1"/>
      <w:numFmt w:val="bullet"/>
      <w:lvlText w:val="–"/>
      <w:lvlJc w:val="left"/>
      <w:pPr>
        <w:tabs>
          <w:tab w:val="num" w:pos="2880"/>
        </w:tabs>
        <w:ind w:left="2880" w:hanging="360"/>
      </w:pPr>
      <w:rPr>
        <w:rFonts w:ascii="Verdana" w:hAnsi="Verdana" w:hint="default"/>
      </w:rPr>
    </w:lvl>
    <w:lvl w:ilvl="4" w:tplc="F4EA4C4C" w:tentative="1">
      <w:start w:val="1"/>
      <w:numFmt w:val="bullet"/>
      <w:lvlText w:val="–"/>
      <w:lvlJc w:val="left"/>
      <w:pPr>
        <w:tabs>
          <w:tab w:val="num" w:pos="3600"/>
        </w:tabs>
        <w:ind w:left="3600" w:hanging="360"/>
      </w:pPr>
      <w:rPr>
        <w:rFonts w:ascii="Verdana" w:hAnsi="Verdana" w:hint="default"/>
      </w:rPr>
    </w:lvl>
    <w:lvl w:ilvl="5" w:tplc="77323C9E" w:tentative="1">
      <w:start w:val="1"/>
      <w:numFmt w:val="bullet"/>
      <w:lvlText w:val="–"/>
      <w:lvlJc w:val="left"/>
      <w:pPr>
        <w:tabs>
          <w:tab w:val="num" w:pos="4320"/>
        </w:tabs>
        <w:ind w:left="4320" w:hanging="360"/>
      </w:pPr>
      <w:rPr>
        <w:rFonts w:ascii="Verdana" w:hAnsi="Verdana" w:hint="default"/>
      </w:rPr>
    </w:lvl>
    <w:lvl w:ilvl="6" w:tplc="C8D0705E" w:tentative="1">
      <w:start w:val="1"/>
      <w:numFmt w:val="bullet"/>
      <w:lvlText w:val="–"/>
      <w:lvlJc w:val="left"/>
      <w:pPr>
        <w:tabs>
          <w:tab w:val="num" w:pos="5040"/>
        </w:tabs>
        <w:ind w:left="5040" w:hanging="360"/>
      </w:pPr>
      <w:rPr>
        <w:rFonts w:ascii="Verdana" w:hAnsi="Verdana" w:hint="default"/>
      </w:rPr>
    </w:lvl>
    <w:lvl w:ilvl="7" w:tplc="2890904A" w:tentative="1">
      <w:start w:val="1"/>
      <w:numFmt w:val="bullet"/>
      <w:lvlText w:val="–"/>
      <w:lvlJc w:val="left"/>
      <w:pPr>
        <w:tabs>
          <w:tab w:val="num" w:pos="5760"/>
        </w:tabs>
        <w:ind w:left="5760" w:hanging="360"/>
      </w:pPr>
      <w:rPr>
        <w:rFonts w:ascii="Verdana" w:hAnsi="Verdana" w:hint="default"/>
      </w:rPr>
    </w:lvl>
    <w:lvl w:ilvl="8" w:tplc="CCF6A482" w:tentative="1">
      <w:start w:val="1"/>
      <w:numFmt w:val="bullet"/>
      <w:lvlText w:val="–"/>
      <w:lvlJc w:val="left"/>
      <w:pPr>
        <w:tabs>
          <w:tab w:val="num" w:pos="6480"/>
        </w:tabs>
        <w:ind w:left="6480" w:hanging="360"/>
      </w:pPr>
      <w:rPr>
        <w:rFonts w:ascii="Verdana" w:hAnsi="Verdana" w:hint="default"/>
      </w:rPr>
    </w:lvl>
  </w:abstractNum>
  <w:abstractNum w:abstractNumId="6">
    <w:nsid w:val="0C996AF9"/>
    <w:multiLevelType w:val="hybridMultilevel"/>
    <w:tmpl w:val="4BE87F08"/>
    <w:lvl w:ilvl="0" w:tplc="BEF2CA54">
      <w:start w:val="1"/>
      <w:numFmt w:val="bullet"/>
      <w:lvlText w:val="–"/>
      <w:lvlJc w:val="left"/>
      <w:pPr>
        <w:tabs>
          <w:tab w:val="num" w:pos="720"/>
        </w:tabs>
        <w:ind w:left="720" w:hanging="360"/>
      </w:pPr>
      <w:rPr>
        <w:rFonts w:ascii="Verdana" w:hAnsi="Verdana" w:hint="default"/>
      </w:rPr>
    </w:lvl>
    <w:lvl w:ilvl="1" w:tplc="6E08AD2A">
      <w:start w:val="1"/>
      <w:numFmt w:val="bullet"/>
      <w:lvlText w:val="–"/>
      <w:lvlJc w:val="left"/>
      <w:pPr>
        <w:tabs>
          <w:tab w:val="num" w:pos="1440"/>
        </w:tabs>
        <w:ind w:left="1440" w:hanging="360"/>
      </w:pPr>
      <w:rPr>
        <w:rFonts w:ascii="Verdana" w:hAnsi="Verdana" w:hint="default"/>
      </w:rPr>
    </w:lvl>
    <w:lvl w:ilvl="2" w:tplc="ACE09BA6" w:tentative="1">
      <w:start w:val="1"/>
      <w:numFmt w:val="bullet"/>
      <w:lvlText w:val="–"/>
      <w:lvlJc w:val="left"/>
      <w:pPr>
        <w:tabs>
          <w:tab w:val="num" w:pos="2160"/>
        </w:tabs>
        <w:ind w:left="2160" w:hanging="360"/>
      </w:pPr>
      <w:rPr>
        <w:rFonts w:ascii="Verdana" w:hAnsi="Verdana" w:hint="default"/>
      </w:rPr>
    </w:lvl>
    <w:lvl w:ilvl="3" w:tplc="DBAE4156" w:tentative="1">
      <w:start w:val="1"/>
      <w:numFmt w:val="bullet"/>
      <w:lvlText w:val="–"/>
      <w:lvlJc w:val="left"/>
      <w:pPr>
        <w:tabs>
          <w:tab w:val="num" w:pos="2880"/>
        </w:tabs>
        <w:ind w:left="2880" w:hanging="360"/>
      </w:pPr>
      <w:rPr>
        <w:rFonts w:ascii="Verdana" w:hAnsi="Verdana" w:hint="default"/>
      </w:rPr>
    </w:lvl>
    <w:lvl w:ilvl="4" w:tplc="05886A8E" w:tentative="1">
      <w:start w:val="1"/>
      <w:numFmt w:val="bullet"/>
      <w:lvlText w:val="–"/>
      <w:lvlJc w:val="left"/>
      <w:pPr>
        <w:tabs>
          <w:tab w:val="num" w:pos="3600"/>
        </w:tabs>
        <w:ind w:left="3600" w:hanging="360"/>
      </w:pPr>
      <w:rPr>
        <w:rFonts w:ascii="Verdana" w:hAnsi="Verdana" w:hint="default"/>
      </w:rPr>
    </w:lvl>
    <w:lvl w:ilvl="5" w:tplc="563CD7EE" w:tentative="1">
      <w:start w:val="1"/>
      <w:numFmt w:val="bullet"/>
      <w:lvlText w:val="–"/>
      <w:lvlJc w:val="left"/>
      <w:pPr>
        <w:tabs>
          <w:tab w:val="num" w:pos="4320"/>
        </w:tabs>
        <w:ind w:left="4320" w:hanging="360"/>
      </w:pPr>
      <w:rPr>
        <w:rFonts w:ascii="Verdana" w:hAnsi="Verdana" w:hint="default"/>
      </w:rPr>
    </w:lvl>
    <w:lvl w:ilvl="6" w:tplc="880CC6CC" w:tentative="1">
      <w:start w:val="1"/>
      <w:numFmt w:val="bullet"/>
      <w:lvlText w:val="–"/>
      <w:lvlJc w:val="left"/>
      <w:pPr>
        <w:tabs>
          <w:tab w:val="num" w:pos="5040"/>
        </w:tabs>
        <w:ind w:left="5040" w:hanging="360"/>
      </w:pPr>
      <w:rPr>
        <w:rFonts w:ascii="Verdana" w:hAnsi="Verdana" w:hint="default"/>
      </w:rPr>
    </w:lvl>
    <w:lvl w:ilvl="7" w:tplc="2E1C3B32" w:tentative="1">
      <w:start w:val="1"/>
      <w:numFmt w:val="bullet"/>
      <w:lvlText w:val="–"/>
      <w:lvlJc w:val="left"/>
      <w:pPr>
        <w:tabs>
          <w:tab w:val="num" w:pos="5760"/>
        </w:tabs>
        <w:ind w:left="5760" w:hanging="360"/>
      </w:pPr>
      <w:rPr>
        <w:rFonts w:ascii="Verdana" w:hAnsi="Verdana" w:hint="default"/>
      </w:rPr>
    </w:lvl>
    <w:lvl w:ilvl="8" w:tplc="5BD093A6" w:tentative="1">
      <w:start w:val="1"/>
      <w:numFmt w:val="bullet"/>
      <w:lvlText w:val="–"/>
      <w:lvlJc w:val="left"/>
      <w:pPr>
        <w:tabs>
          <w:tab w:val="num" w:pos="6480"/>
        </w:tabs>
        <w:ind w:left="6480" w:hanging="360"/>
      </w:pPr>
      <w:rPr>
        <w:rFonts w:ascii="Verdana" w:hAnsi="Verdana" w:hint="default"/>
      </w:rPr>
    </w:lvl>
  </w:abstractNum>
  <w:abstractNum w:abstractNumId="7">
    <w:nsid w:val="0DD562ED"/>
    <w:multiLevelType w:val="hybridMultilevel"/>
    <w:tmpl w:val="B206478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0EA46239"/>
    <w:multiLevelType w:val="hybridMultilevel"/>
    <w:tmpl w:val="E80EE39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1FA5050"/>
    <w:multiLevelType w:val="hybridMultilevel"/>
    <w:tmpl w:val="17B830E8"/>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1">
      <w:start w:val="1"/>
      <w:numFmt w:val="bullet"/>
      <w:lvlText w:val=""/>
      <w:lvlJc w:val="left"/>
      <w:pPr>
        <w:tabs>
          <w:tab w:val="num" w:pos="1800"/>
        </w:tabs>
        <w:ind w:left="1800" w:hanging="360"/>
      </w:pPr>
      <w:rPr>
        <w:rFonts w:ascii="Symbol" w:hAnsi="Symbol"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3485577"/>
    <w:multiLevelType w:val="hybridMultilevel"/>
    <w:tmpl w:val="FB80FD54"/>
    <w:lvl w:ilvl="0" w:tplc="0C0A0005">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nsid w:val="14907E18"/>
    <w:multiLevelType w:val="hybridMultilevel"/>
    <w:tmpl w:val="6FE8B752"/>
    <w:lvl w:ilvl="0" w:tplc="5016C7C6">
      <w:start w:val="1"/>
      <w:numFmt w:val="bullet"/>
      <w:lvlText w:val="–"/>
      <w:lvlJc w:val="left"/>
      <w:pPr>
        <w:tabs>
          <w:tab w:val="num" w:pos="720"/>
        </w:tabs>
        <w:ind w:left="720" w:hanging="360"/>
      </w:pPr>
      <w:rPr>
        <w:rFonts w:ascii="Verdana" w:hAnsi="Verdana" w:hint="default"/>
      </w:rPr>
    </w:lvl>
    <w:lvl w:ilvl="1" w:tplc="A40A8C9E">
      <w:start w:val="1"/>
      <w:numFmt w:val="bullet"/>
      <w:lvlText w:val="–"/>
      <w:lvlJc w:val="left"/>
      <w:pPr>
        <w:tabs>
          <w:tab w:val="num" w:pos="1440"/>
        </w:tabs>
        <w:ind w:left="1440" w:hanging="360"/>
      </w:pPr>
      <w:rPr>
        <w:rFonts w:ascii="Verdana" w:hAnsi="Verdana" w:hint="default"/>
      </w:rPr>
    </w:lvl>
    <w:lvl w:ilvl="2" w:tplc="0448B322" w:tentative="1">
      <w:start w:val="1"/>
      <w:numFmt w:val="bullet"/>
      <w:lvlText w:val="–"/>
      <w:lvlJc w:val="left"/>
      <w:pPr>
        <w:tabs>
          <w:tab w:val="num" w:pos="2160"/>
        </w:tabs>
        <w:ind w:left="2160" w:hanging="360"/>
      </w:pPr>
      <w:rPr>
        <w:rFonts w:ascii="Verdana" w:hAnsi="Verdana" w:hint="default"/>
      </w:rPr>
    </w:lvl>
    <w:lvl w:ilvl="3" w:tplc="AE7C7808" w:tentative="1">
      <w:start w:val="1"/>
      <w:numFmt w:val="bullet"/>
      <w:lvlText w:val="–"/>
      <w:lvlJc w:val="left"/>
      <w:pPr>
        <w:tabs>
          <w:tab w:val="num" w:pos="2880"/>
        </w:tabs>
        <w:ind w:left="2880" w:hanging="360"/>
      </w:pPr>
      <w:rPr>
        <w:rFonts w:ascii="Verdana" w:hAnsi="Verdana" w:hint="default"/>
      </w:rPr>
    </w:lvl>
    <w:lvl w:ilvl="4" w:tplc="4AB68CF2" w:tentative="1">
      <w:start w:val="1"/>
      <w:numFmt w:val="bullet"/>
      <w:lvlText w:val="–"/>
      <w:lvlJc w:val="left"/>
      <w:pPr>
        <w:tabs>
          <w:tab w:val="num" w:pos="3600"/>
        </w:tabs>
        <w:ind w:left="3600" w:hanging="360"/>
      </w:pPr>
      <w:rPr>
        <w:rFonts w:ascii="Verdana" w:hAnsi="Verdana" w:hint="default"/>
      </w:rPr>
    </w:lvl>
    <w:lvl w:ilvl="5" w:tplc="913ADF2E" w:tentative="1">
      <w:start w:val="1"/>
      <w:numFmt w:val="bullet"/>
      <w:lvlText w:val="–"/>
      <w:lvlJc w:val="left"/>
      <w:pPr>
        <w:tabs>
          <w:tab w:val="num" w:pos="4320"/>
        </w:tabs>
        <w:ind w:left="4320" w:hanging="360"/>
      </w:pPr>
      <w:rPr>
        <w:rFonts w:ascii="Verdana" w:hAnsi="Verdana" w:hint="default"/>
      </w:rPr>
    </w:lvl>
    <w:lvl w:ilvl="6" w:tplc="991671E6" w:tentative="1">
      <w:start w:val="1"/>
      <w:numFmt w:val="bullet"/>
      <w:lvlText w:val="–"/>
      <w:lvlJc w:val="left"/>
      <w:pPr>
        <w:tabs>
          <w:tab w:val="num" w:pos="5040"/>
        </w:tabs>
        <w:ind w:left="5040" w:hanging="360"/>
      </w:pPr>
      <w:rPr>
        <w:rFonts w:ascii="Verdana" w:hAnsi="Verdana" w:hint="default"/>
      </w:rPr>
    </w:lvl>
    <w:lvl w:ilvl="7" w:tplc="FB1E3DB2" w:tentative="1">
      <w:start w:val="1"/>
      <w:numFmt w:val="bullet"/>
      <w:lvlText w:val="–"/>
      <w:lvlJc w:val="left"/>
      <w:pPr>
        <w:tabs>
          <w:tab w:val="num" w:pos="5760"/>
        </w:tabs>
        <w:ind w:left="5760" w:hanging="360"/>
      </w:pPr>
      <w:rPr>
        <w:rFonts w:ascii="Verdana" w:hAnsi="Verdana" w:hint="default"/>
      </w:rPr>
    </w:lvl>
    <w:lvl w:ilvl="8" w:tplc="2174DFE2" w:tentative="1">
      <w:start w:val="1"/>
      <w:numFmt w:val="bullet"/>
      <w:lvlText w:val="–"/>
      <w:lvlJc w:val="left"/>
      <w:pPr>
        <w:tabs>
          <w:tab w:val="num" w:pos="6480"/>
        </w:tabs>
        <w:ind w:left="6480" w:hanging="360"/>
      </w:pPr>
      <w:rPr>
        <w:rFonts w:ascii="Verdana" w:hAnsi="Verdana" w:hint="default"/>
      </w:rPr>
    </w:lvl>
  </w:abstractNum>
  <w:abstractNum w:abstractNumId="12">
    <w:nsid w:val="17A848C3"/>
    <w:multiLevelType w:val="hybridMultilevel"/>
    <w:tmpl w:val="550E6E9C"/>
    <w:lvl w:ilvl="0" w:tplc="FA2042FC">
      <w:start w:val="1"/>
      <w:numFmt w:val="bullet"/>
      <w:lvlText w:val="–"/>
      <w:lvlJc w:val="left"/>
      <w:pPr>
        <w:tabs>
          <w:tab w:val="num" w:pos="720"/>
        </w:tabs>
        <w:ind w:left="720" w:hanging="360"/>
      </w:pPr>
      <w:rPr>
        <w:rFonts w:ascii="Verdana" w:hAnsi="Verdana" w:hint="default"/>
      </w:rPr>
    </w:lvl>
    <w:lvl w:ilvl="1" w:tplc="3EB88A66">
      <w:start w:val="1"/>
      <w:numFmt w:val="bullet"/>
      <w:lvlText w:val="–"/>
      <w:lvlJc w:val="left"/>
      <w:pPr>
        <w:tabs>
          <w:tab w:val="num" w:pos="1440"/>
        </w:tabs>
        <w:ind w:left="1440" w:hanging="360"/>
      </w:pPr>
      <w:rPr>
        <w:rFonts w:ascii="Verdana" w:hAnsi="Verdana" w:hint="default"/>
      </w:rPr>
    </w:lvl>
    <w:lvl w:ilvl="2" w:tplc="0F5A33F4" w:tentative="1">
      <w:start w:val="1"/>
      <w:numFmt w:val="bullet"/>
      <w:lvlText w:val="–"/>
      <w:lvlJc w:val="left"/>
      <w:pPr>
        <w:tabs>
          <w:tab w:val="num" w:pos="2160"/>
        </w:tabs>
        <w:ind w:left="2160" w:hanging="360"/>
      </w:pPr>
      <w:rPr>
        <w:rFonts w:ascii="Verdana" w:hAnsi="Verdana" w:hint="default"/>
      </w:rPr>
    </w:lvl>
    <w:lvl w:ilvl="3" w:tplc="A476B512" w:tentative="1">
      <w:start w:val="1"/>
      <w:numFmt w:val="bullet"/>
      <w:lvlText w:val="–"/>
      <w:lvlJc w:val="left"/>
      <w:pPr>
        <w:tabs>
          <w:tab w:val="num" w:pos="2880"/>
        </w:tabs>
        <w:ind w:left="2880" w:hanging="360"/>
      </w:pPr>
      <w:rPr>
        <w:rFonts w:ascii="Verdana" w:hAnsi="Verdana" w:hint="default"/>
      </w:rPr>
    </w:lvl>
    <w:lvl w:ilvl="4" w:tplc="19DC6048" w:tentative="1">
      <w:start w:val="1"/>
      <w:numFmt w:val="bullet"/>
      <w:lvlText w:val="–"/>
      <w:lvlJc w:val="left"/>
      <w:pPr>
        <w:tabs>
          <w:tab w:val="num" w:pos="3600"/>
        </w:tabs>
        <w:ind w:left="3600" w:hanging="360"/>
      </w:pPr>
      <w:rPr>
        <w:rFonts w:ascii="Verdana" w:hAnsi="Verdana" w:hint="default"/>
      </w:rPr>
    </w:lvl>
    <w:lvl w:ilvl="5" w:tplc="40C2BF64" w:tentative="1">
      <w:start w:val="1"/>
      <w:numFmt w:val="bullet"/>
      <w:lvlText w:val="–"/>
      <w:lvlJc w:val="left"/>
      <w:pPr>
        <w:tabs>
          <w:tab w:val="num" w:pos="4320"/>
        </w:tabs>
        <w:ind w:left="4320" w:hanging="360"/>
      </w:pPr>
      <w:rPr>
        <w:rFonts w:ascii="Verdana" w:hAnsi="Verdana" w:hint="default"/>
      </w:rPr>
    </w:lvl>
    <w:lvl w:ilvl="6" w:tplc="EC8C3574" w:tentative="1">
      <w:start w:val="1"/>
      <w:numFmt w:val="bullet"/>
      <w:lvlText w:val="–"/>
      <w:lvlJc w:val="left"/>
      <w:pPr>
        <w:tabs>
          <w:tab w:val="num" w:pos="5040"/>
        </w:tabs>
        <w:ind w:left="5040" w:hanging="360"/>
      </w:pPr>
      <w:rPr>
        <w:rFonts w:ascii="Verdana" w:hAnsi="Verdana" w:hint="default"/>
      </w:rPr>
    </w:lvl>
    <w:lvl w:ilvl="7" w:tplc="F89030EA" w:tentative="1">
      <w:start w:val="1"/>
      <w:numFmt w:val="bullet"/>
      <w:lvlText w:val="–"/>
      <w:lvlJc w:val="left"/>
      <w:pPr>
        <w:tabs>
          <w:tab w:val="num" w:pos="5760"/>
        </w:tabs>
        <w:ind w:left="5760" w:hanging="360"/>
      </w:pPr>
      <w:rPr>
        <w:rFonts w:ascii="Verdana" w:hAnsi="Verdana" w:hint="default"/>
      </w:rPr>
    </w:lvl>
    <w:lvl w:ilvl="8" w:tplc="F6E8CBA0" w:tentative="1">
      <w:start w:val="1"/>
      <w:numFmt w:val="bullet"/>
      <w:lvlText w:val="–"/>
      <w:lvlJc w:val="left"/>
      <w:pPr>
        <w:tabs>
          <w:tab w:val="num" w:pos="6480"/>
        </w:tabs>
        <w:ind w:left="6480" w:hanging="360"/>
      </w:pPr>
      <w:rPr>
        <w:rFonts w:ascii="Verdana" w:hAnsi="Verdana" w:hint="default"/>
      </w:rPr>
    </w:lvl>
  </w:abstractNum>
  <w:abstractNum w:abstractNumId="13">
    <w:nsid w:val="193423C3"/>
    <w:multiLevelType w:val="hybridMultilevel"/>
    <w:tmpl w:val="A6661108"/>
    <w:lvl w:ilvl="0" w:tplc="1782379C">
      <w:start w:val="1"/>
      <w:numFmt w:val="lowerLetter"/>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4">
    <w:nsid w:val="1A166471"/>
    <w:multiLevelType w:val="hybridMultilevel"/>
    <w:tmpl w:val="04F0A300"/>
    <w:lvl w:ilvl="0" w:tplc="A17EC9E8">
      <w:start w:val="1"/>
      <w:numFmt w:val="bullet"/>
      <w:lvlText w:val="–"/>
      <w:lvlJc w:val="left"/>
      <w:pPr>
        <w:tabs>
          <w:tab w:val="num" w:pos="720"/>
        </w:tabs>
        <w:ind w:left="720" w:hanging="360"/>
      </w:pPr>
      <w:rPr>
        <w:rFonts w:ascii="Verdana" w:hAnsi="Verdana" w:hint="default"/>
      </w:rPr>
    </w:lvl>
    <w:lvl w:ilvl="1" w:tplc="415E1EBE">
      <w:start w:val="1"/>
      <w:numFmt w:val="bullet"/>
      <w:lvlText w:val="–"/>
      <w:lvlJc w:val="left"/>
      <w:pPr>
        <w:tabs>
          <w:tab w:val="num" w:pos="1440"/>
        </w:tabs>
        <w:ind w:left="1440" w:hanging="360"/>
      </w:pPr>
      <w:rPr>
        <w:rFonts w:ascii="Verdana" w:hAnsi="Verdana" w:hint="default"/>
      </w:rPr>
    </w:lvl>
    <w:lvl w:ilvl="2" w:tplc="B40A8552" w:tentative="1">
      <w:start w:val="1"/>
      <w:numFmt w:val="bullet"/>
      <w:lvlText w:val="–"/>
      <w:lvlJc w:val="left"/>
      <w:pPr>
        <w:tabs>
          <w:tab w:val="num" w:pos="2160"/>
        </w:tabs>
        <w:ind w:left="2160" w:hanging="360"/>
      </w:pPr>
      <w:rPr>
        <w:rFonts w:ascii="Verdana" w:hAnsi="Verdana" w:hint="default"/>
      </w:rPr>
    </w:lvl>
    <w:lvl w:ilvl="3" w:tplc="182CA8D2" w:tentative="1">
      <w:start w:val="1"/>
      <w:numFmt w:val="bullet"/>
      <w:lvlText w:val="–"/>
      <w:lvlJc w:val="left"/>
      <w:pPr>
        <w:tabs>
          <w:tab w:val="num" w:pos="2880"/>
        </w:tabs>
        <w:ind w:left="2880" w:hanging="360"/>
      </w:pPr>
      <w:rPr>
        <w:rFonts w:ascii="Verdana" w:hAnsi="Verdana" w:hint="default"/>
      </w:rPr>
    </w:lvl>
    <w:lvl w:ilvl="4" w:tplc="0ACA5BEE" w:tentative="1">
      <w:start w:val="1"/>
      <w:numFmt w:val="bullet"/>
      <w:lvlText w:val="–"/>
      <w:lvlJc w:val="left"/>
      <w:pPr>
        <w:tabs>
          <w:tab w:val="num" w:pos="3600"/>
        </w:tabs>
        <w:ind w:left="3600" w:hanging="360"/>
      </w:pPr>
      <w:rPr>
        <w:rFonts w:ascii="Verdana" w:hAnsi="Verdana" w:hint="default"/>
      </w:rPr>
    </w:lvl>
    <w:lvl w:ilvl="5" w:tplc="51CED9F2" w:tentative="1">
      <w:start w:val="1"/>
      <w:numFmt w:val="bullet"/>
      <w:lvlText w:val="–"/>
      <w:lvlJc w:val="left"/>
      <w:pPr>
        <w:tabs>
          <w:tab w:val="num" w:pos="4320"/>
        </w:tabs>
        <w:ind w:left="4320" w:hanging="360"/>
      </w:pPr>
      <w:rPr>
        <w:rFonts w:ascii="Verdana" w:hAnsi="Verdana" w:hint="default"/>
      </w:rPr>
    </w:lvl>
    <w:lvl w:ilvl="6" w:tplc="9B1CFF4A" w:tentative="1">
      <w:start w:val="1"/>
      <w:numFmt w:val="bullet"/>
      <w:lvlText w:val="–"/>
      <w:lvlJc w:val="left"/>
      <w:pPr>
        <w:tabs>
          <w:tab w:val="num" w:pos="5040"/>
        </w:tabs>
        <w:ind w:left="5040" w:hanging="360"/>
      </w:pPr>
      <w:rPr>
        <w:rFonts w:ascii="Verdana" w:hAnsi="Verdana" w:hint="default"/>
      </w:rPr>
    </w:lvl>
    <w:lvl w:ilvl="7" w:tplc="539C15C2" w:tentative="1">
      <w:start w:val="1"/>
      <w:numFmt w:val="bullet"/>
      <w:lvlText w:val="–"/>
      <w:lvlJc w:val="left"/>
      <w:pPr>
        <w:tabs>
          <w:tab w:val="num" w:pos="5760"/>
        </w:tabs>
        <w:ind w:left="5760" w:hanging="360"/>
      </w:pPr>
      <w:rPr>
        <w:rFonts w:ascii="Verdana" w:hAnsi="Verdana" w:hint="default"/>
      </w:rPr>
    </w:lvl>
    <w:lvl w:ilvl="8" w:tplc="05BAFF3E" w:tentative="1">
      <w:start w:val="1"/>
      <w:numFmt w:val="bullet"/>
      <w:lvlText w:val="–"/>
      <w:lvlJc w:val="left"/>
      <w:pPr>
        <w:tabs>
          <w:tab w:val="num" w:pos="6480"/>
        </w:tabs>
        <w:ind w:left="6480" w:hanging="360"/>
      </w:pPr>
      <w:rPr>
        <w:rFonts w:ascii="Verdana" w:hAnsi="Verdana" w:hint="default"/>
      </w:rPr>
    </w:lvl>
  </w:abstractNum>
  <w:abstractNum w:abstractNumId="15">
    <w:nsid w:val="1A607E95"/>
    <w:multiLevelType w:val="multilevel"/>
    <w:tmpl w:val="BD16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466BFF"/>
    <w:multiLevelType w:val="hybridMultilevel"/>
    <w:tmpl w:val="B2F25C58"/>
    <w:lvl w:ilvl="0" w:tplc="F6CEC81A">
      <w:start w:val="1"/>
      <w:numFmt w:val="bullet"/>
      <w:lvlText w:val="―"/>
      <w:lvlJc w:val="left"/>
      <w:pPr>
        <w:tabs>
          <w:tab w:val="num" w:pos="720"/>
        </w:tabs>
        <w:ind w:left="720" w:hanging="360"/>
      </w:pPr>
      <w:rPr>
        <w:rFonts w:ascii="Verdana" w:hAnsi="Verdana" w:hint="default"/>
      </w:rPr>
    </w:lvl>
    <w:lvl w:ilvl="1" w:tplc="322C2240">
      <w:start w:val="1"/>
      <w:numFmt w:val="bullet"/>
      <w:lvlText w:val="―"/>
      <w:lvlJc w:val="left"/>
      <w:pPr>
        <w:tabs>
          <w:tab w:val="num" w:pos="1440"/>
        </w:tabs>
        <w:ind w:left="1440" w:hanging="360"/>
      </w:pPr>
      <w:rPr>
        <w:rFonts w:ascii="Verdana" w:hAnsi="Verdana" w:hint="default"/>
      </w:rPr>
    </w:lvl>
    <w:lvl w:ilvl="2" w:tplc="532079C4" w:tentative="1">
      <w:start w:val="1"/>
      <w:numFmt w:val="bullet"/>
      <w:lvlText w:val="―"/>
      <w:lvlJc w:val="left"/>
      <w:pPr>
        <w:tabs>
          <w:tab w:val="num" w:pos="2160"/>
        </w:tabs>
        <w:ind w:left="2160" w:hanging="360"/>
      </w:pPr>
      <w:rPr>
        <w:rFonts w:ascii="Verdana" w:hAnsi="Verdana" w:hint="default"/>
      </w:rPr>
    </w:lvl>
    <w:lvl w:ilvl="3" w:tplc="C6C279F8" w:tentative="1">
      <w:start w:val="1"/>
      <w:numFmt w:val="bullet"/>
      <w:lvlText w:val="―"/>
      <w:lvlJc w:val="left"/>
      <w:pPr>
        <w:tabs>
          <w:tab w:val="num" w:pos="2880"/>
        </w:tabs>
        <w:ind w:left="2880" w:hanging="360"/>
      </w:pPr>
      <w:rPr>
        <w:rFonts w:ascii="Verdana" w:hAnsi="Verdana" w:hint="default"/>
      </w:rPr>
    </w:lvl>
    <w:lvl w:ilvl="4" w:tplc="9606DB04" w:tentative="1">
      <w:start w:val="1"/>
      <w:numFmt w:val="bullet"/>
      <w:lvlText w:val="―"/>
      <w:lvlJc w:val="left"/>
      <w:pPr>
        <w:tabs>
          <w:tab w:val="num" w:pos="3600"/>
        </w:tabs>
        <w:ind w:left="3600" w:hanging="360"/>
      </w:pPr>
      <w:rPr>
        <w:rFonts w:ascii="Verdana" w:hAnsi="Verdana" w:hint="default"/>
      </w:rPr>
    </w:lvl>
    <w:lvl w:ilvl="5" w:tplc="B2BEA596" w:tentative="1">
      <w:start w:val="1"/>
      <w:numFmt w:val="bullet"/>
      <w:lvlText w:val="―"/>
      <w:lvlJc w:val="left"/>
      <w:pPr>
        <w:tabs>
          <w:tab w:val="num" w:pos="4320"/>
        </w:tabs>
        <w:ind w:left="4320" w:hanging="360"/>
      </w:pPr>
      <w:rPr>
        <w:rFonts w:ascii="Verdana" w:hAnsi="Verdana" w:hint="default"/>
      </w:rPr>
    </w:lvl>
    <w:lvl w:ilvl="6" w:tplc="19D8FD4E" w:tentative="1">
      <w:start w:val="1"/>
      <w:numFmt w:val="bullet"/>
      <w:lvlText w:val="―"/>
      <w:lvlJc w:val="left"/>
      <w:pPr>
        <w:tabs>
          <w:tab w:val="num" w:pos="5040"/>
        </w:tabs>
        <w:ind w:left="5040" w:hanging="360"/>
      </w:pPr>
      <w:rPr>
        <w:rFonts w:ascii="Verdana" w:hAnsi="Verdana" w:hint="default"/>
      </w:rPr>
    </w:lvl>
    <w:lvl w:ilvl="7" w:tplc="35CC237A" w:tentative="1">
      <w:start w:val="1"/>
      <w:numFmt w:val="bullet"/>
      <w:lvlText w:val="―"/>
      <w:lvlJc w:val="left"/>
      <w:pPr>
        <w:tabs>
          <w:tab w:val="num" w:pos="5760"/>
        </w:tabs>
        <w:ind w:left="5760" w:hanging="360"/>
      </w:pPr>
      <w:rPr>
        <w:rFonts w:ascii="Verdana" w:hAnsi="Verdana" w:hint="default"/>
      </w:rPr>
    </w:lvl>
    <w:lvl w:ilvl="8" w:tplc="7AF22C1C" w:tentative="1">
      <w:start w:val="1"/>
      <w:numFmt w:val="bullet"/>
      <w:lvlText w:val="―"/>
      <w:lvlJc w:val="left"/>
      <w:pPr>
        <w:tabs>
          <w:tab w:val="num" w:pos="6480"/>
        </w:tabs>
        <w:ind w:left="6480" w:hanging="360"/>
      </w:pPr>
      <w:rPr>
        <w:rFonts w:ascii="Verdana" w:hAnsi="Verdana" w:hint="default"/>
      </w:rPr>
    </w:lvl>
  </w:abstractNum>
  <w:abstractNum w:abstractNumId="17">
    <w:nsid w:val="2A484B70"/>
    <w:multiLevelType w:val="hybridMultilevel"/>
    <w:tmpl w:val="91562A0E"/>
    <w:lvl w:ilvl="0" w:tplc="BDB2FD8E">
      <w:start w:val="1"/>
      <w:numFmt w:val="bullet"/>
      <w:lvlText w:val="–"/>
      <w:lvlJc w:val="left"/>
      <w:pPr>
        <w:tabs>
          <w:tab w:val="num" w:pos="720"/>
        </w:tabs>
        <w:ind w:left="720" w:hanging="360"/>
      </w:pPr>
      <w:rPr>
        <w:rFonts w:ascii="Verdana" w:hAnsi="Verdana" w:hint="default"/>
      </w:rPr>
    </w:lvl>
    <w:lvl w:ilvl="1" w:tplc="D49875D2">
      <w:start w:val="1"/>
      <w:numFmt w:val="bullet"/>
      <w:lvlText w:val="–"/>
      <w:lvlJc w:val="left"/>
      <w:pPr>
        <w:tabs>
          <w:tab w:val="num" w:pos="1440"/>
        </w:tabs>
        <w:ind w:left="1440" w:hanging="360"/>
      </w:pPr>
      <w:rPr>
        <w:rFonts w:ascii="Verdana" w:hAnsi="Verdana" w:hint="default"/>
      </w:rPr>
    </w:lvl>
    <w:lvl w:ilvl="2" w:tplc="6DF4B8FA" w:tentative="1">
      <w:start w:val="1"/>
      <w:numFmt w:val="bullet"/>
      <w:lvlText w:val="–"/>
      <w:lvlJc w:val="left"/>
      <w:pPr>
        <w:tabs>
          <w:tab w:val="num" w:pos="2160"/>
        </w:tabs>
        <w:ind w:left="2160" w:hanging="360"/>
      </w:pPr>
      <w:rPr>
        <w:rFonts w:ascii="Verdana" w:hAnsi="Verdana" w:hint="default"/>
      </w:rPr>
    </w:lvl>
    <w:lvl w:ilvl="3" w:tplc="F4EA6018" w:tentative="1">
      <w:start w:val="1"/>
      <w:numFmt w:val="bullet"/>
      <w:lvlText w:val="–"/>
      <w:lvlJc w:val="left"/>
      <w:pPr>
        <w:tabs>
          <w:tab w:val="num" w:pos="2880"/>
        </w:tabs>
        <w:ind w:left="2880" w:hanging="360"/>
      </w:pPr>
      <w:rPr>
        <w:rFonts w:ascii="Verdana" w:hAnsi="Verdana" w:hint="default"/>
      </w:rPr>
    </w:lvl>
    <w:lvl w:ilvl="4" w:tplc="0BE6F6B6" w:tentative="1">
      <w:start w:val="1"/>
      <w:numFmt w:val="bullet"/>
      <w:lvlText w:val="–"/>
      <w:lvlJc w:val="left"/>
      <w:pPr>
        <w:tabs>
          <w:tab w:val="num" w:pos="3600"/>
        </w:tabs>
        <w:ind w:left="3600" w:hanging="360"/>
      </w:pPr>
      <w:rPr>
        <w:rFonts w:ascii="Verdana" w:hAnsi="Verdana" w:hint="default"/>
      </w:rPr>
    </w:lvl>
    <w:lvl w:ilvl="5" w:tplc="489628CC" w:tentative="1">
      <w:start w:val="1"/>
      <w:numFmt w:val="bullet"/>
      <w:lvlText w:val="–"/>
      <w:lvlJc w:val="left"/>
      <w:pPr>
        <w:tabs>
          <w:tab w:val="num" w:pos="4320"/>
        </w:tabs>
        <w:ind w:left="4320" w:hanging="360"/>
      </w:pPr>
      <w:rPr>
        <w:rFonts w:ascii="Verdana" w:hAnsi="Verdana" w:hint="default"/>
      </w:rPr>
    </w:lvl>
    <w:lvl w:ilvl="6" w:tplc="70AAB18C" w:tentative="1">
      <w:start w:val="1"/>
      <w:numFmt w:val="bullet"/>
      <w:lvlText w:val="–"/>
      <w:lvlJc w:val="left"/>
      <w:pPr>
        <w:tabs>
          <w:tab w:val="num" w:pos="5040"/>
        </w:tabs>
        <w:ind w:left="5040" w:hanging="360"/>
      </w:pPr>
      <w:rPr>
        <w:rFonts w:ascii="Verdana" w:hAnsi="Verdana" w:hint="default"/>
      </w:rPr>
    </w:lvl>
    <w:lvl w:ilvl="7" w:tplc="C05E618C" w:tentative="1">
      <w:start w:val="1"/>
      <w:numFmt w:val="bullet"/>
      <w:lvlText w:val="–"/>
      <w:lvlJc w:val="left"/>
      <w:pPr>
        <w:tabs>
          <w:tab w:val="num" w:pos="5760"/>
        </w:tabs>
        <w:ind w:left="5760" w:hanging="360"/>
      </w:pPr>
      <w:rPr>
        <w:rFonts w:ascii="Verdana" w:hAnsi="Verdana" w:hint="default"/>
      </w:rPr>
    </w:lvl>
    <w:lvl w:ilvl="8" w:tplc="D632ED18" w:tentative="1">
      <w:start w:val="1"/>
      <w:numFmt w:val="bullet"/>
      <w:lvlText w:val="–"/>
      <w:lvlJc w:val="left"/>
      <w:pPr>
        <w:tabs>
          <w:tab w:val="num" w:pos="6480"/>
        </w:tabs>
        <w:ind w:left="6480" w:hanging="360"/>
      </w:pPr>
      <w:rPr>
        <w:rFonts w:ascii="Verdana" w:hAnsi="Verdana" w:hint="default"/>
      </w:rPr>
    </w:lvl>
  </w:abstractNum>
  <w:abstractNum w:abstractNumId="18">
    <w:nsid w:val="328C51D0"/>
    <w:multiLevelType w:val="hybridMultilevel"/>
    <w:tmpl w:val="D8D0223E"/>
    <w:lvl w:ilvl="0" w:tplc="262232EA">
      <w:start w:val="1"/>
      <w:numFmt w:val="bullet"/>
      <w:lvlText w:val="–"/>
      <w:lvlJc w:val="left"/>
      <w:pPr>
        <w:tabs>
          <w:tab w:val="num" w:pos="720"/>
        </w:tabs>
        <w:ind w:left="720" w:hanging="360"/>
      </w:pPr>
      <w:rPr>
        <w:rFonts w:ascii="Verdana" w:hAnsi="Verdana" w:hint="default"/>
      </w:rPr>
    </w:lvl>
    <w:lvl w:ilvl="1" w:tplc="8CF072CA">
      <w:start w:val="1"/>
      <w:numFmt w:val="bullet"/>
      <w:lvlText w:val="–"/>
      <w:lvlJc w:val="left"/>
      <w:pPr>
        <w:tabs>
          <w:tab w:val="num" w:pos="1440"/>
        </w:tabs>
        <w:ind w:left="1440" w:hanging="360"/>
      </w:pPr>
      <w:rPr>
        <w:rFonts w:ascii="Verdana" w:hAnsi="Verdana" w:hint="default"/>
      </w:rPr>
    </w:lvl>
    <w:lvl w:ilvl="2" w:tplc="31C236AA" w:tentative="1">
      <w:start w:val="1"/>
      <w:numFmt w:val="bullet"/>
      <w:lvlText w:val="–"/>
      <w:lvlJc w:val="left"/>
      <w:pPr>
        <w:tabs>
          <w:tab w:val="num" w:pos="2160"/>
        </w:tabs>
        <w:ind w:left="2160" w:hanging="360"/>
      </w:pPr>
      <w:rPr>
        <w:rFonts w:ascii="Verdana" w:hAnsi="Verdana" w:hint="default"/>
      </w:rPr>
    </w:lvl>
    <w:lvl w:ilvl="3" w:tplc="72640224" w:tentative="1">
      <w:start w:val="1"/>
      <w:numFmt w:val="bullet"/>
      <w:lvlText w:val="–"/>
      <w:lvlJc w:val="left"/>
      <w:pPr>
        <w:tabs>
          <w:tab w:val="num" w:pos="2880"/>
        </w:tabs>
        <w:ind w:left="2880" w:hanging="360"/>
      </w:pPr>
      <w:rPr>
        <w:rFonts w:ascii="Verdana" w:hAnsi="Verdana" w:hint="default"/>
      </w:rPr>
    </w:lvl>
    <w:lvl w:ilvl="4" w:tplc="94227924" w:tentative="1">
      <w:start w:val="1"/>
      <w:numFmt w:val="bullet"/>
      <w:lvlText w:val="–"/>
      <w:lvlJc w:val="left"/>
      <w:pPr>
        <w:tabs>
          <w:tab w:val="num" w:pos="3600"/>
        </w:tabs>
        <w:ind w:left="3600" w:hanging="360"/>
      </w:pPr>
      <w:rPr>
        <w:rFonts w:ascii="Verdana" w:hAnsi="Verdana" w:hint="default"/>
      </w:rPr>
    </w:lvl>
    <w:lvl w:ilvl="5" w:tplc="EEBA0C0A" w:tentative="1">
      <w:start w:val="1"/>
      <w:numFmt w:val="bullet"/>
      <w:lvlText w:val="–"/>
      <w:lvlJc w:val="left"/>
      <w:pPr>
        <w:tabs>
          <w:tab w:val="num" w:pos="4320"/>
        </w:tabs>
        <w:ind w:left="4320" w:hanging="360"/>
      </w:pPr>
      <w:rPr>
        <w:rFonts w:ascii="Verdana" w:hAnsi="Verdana" w:hint="default"/>
      </w:rPr>
    </w:lvl>
    <w:lvl w:ilvl="6" w:tplc="2CF40974" w:tentative="1">
      <w:start w:val="1"/>
      <w:numFmt w:val="bullet"/>
      <w:lvlText w:val="–"/>
      <w:lvlJc w:val="left"/>
      <w:pPr>
        <w:tabs>
          <w:tab w:val="num" w:pos="5040"/>
        </w:tabs>
        <w:ind w:left="5040" w:hanging="360"/>
      </w:pPr>
      <w:rPr>
        <w:rFonts w:ascii="Verdana" w:hAnsi="Verdana" w:hint="default"/>
      </w:rPr>
    </w:lvl>
    <w:lvl w:ilvl="7" w:tplc="22A0D298" w:tentative="1">
      <w:start w:val="1"/>
      <w:numFmt w:val="bullet"/>
      <w:lvlText w:val="–"/>
      <w:lvlJc w:val="left"/>
      <w:pPr>
        <w:tabs>
          <w:tab w:val="num" w:pos="5760"/>
        </w:tabs>
        <w:ind w:left="5760" w:hanging="360"/>
      </w:pPr>
      <w:rPr>
        <w:rFonts w:ascii="Verdana" w:hAnsi="Verdana" w:hint="default"/>
      </w:rPr>
    </w:lvl>
    <w:lvl w:ilvl="8" w:tplc="B44AF566" w:tentative="1">
      <w:start w:val="1"/>
      <w:numFmt w:val="bullet"/>
      <w:lvlText w:val="–"/>
      <w:lvlJc w:val="left"/>
      <w:pPr>
        <w:tabs>
          <w:tab w:val="num" w:pos="6480"/>
        </w:tabs>
        <w:ind w:left="6480" w:hanging="360"/>
      </w:pPr>
      <w:rPr>
        <w:rFonts w:ascii="Verdana" w:hAnsi="Verdana" w:hint="default"/>
      </w:rPr>
    </w:lvl>
  </w:abstractNum>
  <w:abstractNum w:abstractNumId="19">
    <w:nsid w:val="34AA1516"/>
    <w:multiLevelType w:val="hybridMultilevel"/>
    <w:tmpl w:val="52FE707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nsid w:val="34AC6190"/>
    <w:multiLevelType w:val="hybridMultilevel"/>
    <w:tmpl w:val="4AD418EE"/>
    <w:lvl w:ilvl="0" w:tplc="BD70F958">
      <w:start w:val="1"/>
      <w:numFmt w:val="bullet"/>
      <w:lvlText w:val="–"/>
      <w:lvlJc w:val="left"/>
      <w:pPr>
        <w:tabs>
          <w:tab w:val="num" w:pos="720"/>
        </w:tabs>
        <w:ind w:left="720" w:hanging="360"/>
      </w:pPr>
      <w:rPr>
        <w:rFonts w:ascii="Verdana" w:hAnsi="Verdana" w:hint="default"/>
      </w:rPr>
    </w:lvl>
    <w:lvl w:ilvl="1" w:tplc="3788E840">
      <w:start w:val="1"/>
      <w:numFmt w:val="bullet"/>
      <w:lvlText w:val="–"/>
      <w:lvlJc w:val="left"/>
      <w:pPr>
        <w:tabs>
          <w:tab w:val="num" w:pos="1440"/>
        </w:tabs>
        <w:ind w:left="1440" w:hanging="360"/>
      </w:pPr>
      <w:rPr>
        <w:rFonts w:ascii="Verdana" w:hAnsi="Verdana" w:hint="default"/>
      </w:rPr>
    </w:lvl>
    <w:lvl w:ilvl="2" w:tplc="8116C9C6" w:tentative="1">
      <w:start w:val="1"/>
      <w:numFmt w:val="bullet"/>
      <w:lvlText w:val="–"/>
      <w:lvlJc w:val="left"/>
      <w:pPr>
        <w:tabs>
          <w:tab w:val="num" w:pos="2160"/>
        </w:tabs>
        <w:ind w:left="2160" w:hanging="360"/>
      </w:pPr>
      <w:rPr>
        <w:rFonts w:ascii="Verdana" w:hAnsi="Verdana" w:hint="default"/>
      </w:rPr>
    </w:lvl>
    <w:lvl w:ilvl="3" w:tplc="4F9A6058" w:tentative="1">
      <w:start w:val="1"/>
      <w:numFmt w:val="bullet"/>
      <w:lvlText w:val="–"/>
      <w:lvlJc w:val="left"/>
      <w:pPr>
        <w:tabs>
          <w:tab w:val="num" w:pos="2880"/>
        </w:tabs>
        <w:ind w:left="2880" w:hanging="360"/>
      </w:pPr>
      <w:rPr>
        <w:rFonts w:ascii="Verdana" w:hAnsi="Verdana" w:hint="default"/>
      </w:rPr>
    </w:lvl>
    <w:lvl w:ilvl="4" w:tplc="9724A72C" w:tentative="1">
      <w:start w:val="1"/>
      <w:numFmt w:val="bullet"/>
      <w:lvlText w:val="–"/>
      <w:lvlJc w:val="left"/>
      <w:pPr>
        <w:tabs>
          <w:tab w:val="num" w:pos="3600"/>
        </w:tabs>
        <w:ind w:left="3600" w:hanging="360"/>
      </w:pPr>
      <w:rPr>
        <w:rFonts w:ascii="Verdana" w:hAnsi="Verdana" w:hint="default"/>
      </w:rPr>
    </w:lvl>
    <w:lvl w:ilvl="5" w:tplc="B142E450" w:tentative="1">
      <w:start w:val="1"/>
      <w:numFmt w:val="bullet"/>
      <w:lvlText w:val="–"/>
      <w:lvlJc w:val="left"/>
      <w:pPr>
        <w:tabs>
          <w:tab w:val="num" w:pos="4320"/>
        </w:tabs>
        <w:ind w:left="4320" w:hanging="360"/>
      </w:pPr>
      <w:rPr>
        <w:rFonts w:ascii="Verdana" w:hAnsi="Verdana" w:hint="default"/>
      </w:rPr>
    </w:lvl>
    <w:lvl w:ilvl="6" w:tplc="7B54CBC2" w:tentative="1">
      <w:start w:val="1"/>
      <w:numFmt w:val="bullet"/>
      <w:lvlText w:val="–"/>
      <w:lvlJc w:val="left"/>
      <w:pPr>
        <w:tabs>
          <w:tab w:val="num" w:pos="5040"/>
        </w:tabs>
        <w:ind w:left="5040" w:hanging="360"/>
      </w:pPr>
      <w:rPr>
        <w:rFonts w:ascii="Verdana" w:hAnsi="Verdana" w:hint="default"/>
      </w:rPr>
    </w:lvl>
    <w:lvl w:ilvl="7" w:tplc="6FF68D30" w:tentative="1">
      <w:start w:val="1"/>
      <w:numFmt w:val="bullet"/>
      <w:lvlText w:val="–"/>
      <w:lvlJc w:val="left"/>
      <w:pPr>
        <w:tabs>
          <w:tab w:val="num" w:pos="5760"/>
        </w:tabs>
        <w:ind w:left="5760" w:hanging="360"/>
      </w:pPr>
      <w:rPr>
        <w:rFonts w:ascii="Verdana" w:hAnsi="Verdana" w:hint="default"/>
      </w:rPr>
    </w:lvl>
    <w:lvl w:ilvl="8" w:tplc="E13C5A5A" w:tentative="1">
      <w:start w:val="1"/>
      <w:numFmt w:val="bullet"/>
      <w:lvlText w:val="–"/>
      <w:lvlJc w:val="left"/>
      <w:pPr>
        <w:tabs>
          <w:tab w:val="num" w:pos="6480"/>
        </w:tabs>
        <w:ind w:left="6480" w:hanging="360"/>
      </w:pPr>
      <w:rPr>
        <w:rFonts w:ascii="Verdana" w:hAnsi="Verdana" w:hint="default"/>
      </w:rPr>
    </w:lvl>
  </w:abstractNum>
  <w:abstractNum w:abstractNumId="21">
    <w:nsid w:val="34B7094B"/>
    <w:multiLevelType w:val="hybridMultilevel"/>
    <w:tmpl w:val="7A104084"/>
    <w:lvl w:ilvl="0" w:tplc="6F707C3E">
      <w:start w:val="1"/>
      <w:numFmt w:val="bullet"/>
      <w:lvlText w:val="–"/>
      <w:lvlJc w:val="left"/>
      <w:pPr>
        <w:tabs>
          <w:tab w:val="num" w:pos="720"/>
        </w:tabs>
        <w:ind w:left="720" w:hanging="360"/>
      </w:pPr>
      <w:rPr>
        <w:rFonts w:ascii="Verdana" w:hAnsi="Verdana" w:hint="default"/>
      </w:rPr>
    </w:lvl>
    <w:lvl w:ilvl="1" w:tplc="EDC650DC">
      <w:start w:val="1"/>
      <w:numFmt w:val="bullet"/>
      <w:lvlText w:val="–"/>
      <w:lvlJc w:val="left"/>
      <w:pPr>
        <w:tabs>
          <w:tab w:val="num" w:pos="1440"/>
        </w:tabs>
        <w:ind w:left="1440" w:hanging="360"/>
      </w:pPr>
      <w:rPr>
        <w:rFonts w:ascii="Verdana" w:hAnsi="Verdana" w:hint="default"/>
      </w:rPr>
    </w:lvl>
    <w:lvl w:ilvl="2" w:tplc="A228612E" w:tentative="1">
      <w:start w:val="1"/>
      <w:numFmt w:val="bullet"/>
      <w:lvlText w:val="–"/>
      <w:lvlJc w:val="left"/>
      <w:pPr>
        <w:tabs>
          <w:tab w:val="num" w:pos="2160"/>
        </w:tabs>
        <w:ind w:left="2160" w:hanging="360"/>
      </w:pPr>
      <w:rPr>
        <w:rFonts w:ascii="Verdana" w:hAnsi="Verdana" w:hint="default"/>
      </w:rPr>
    </w:lvl>
    <w:lvl w:ilvl="3" w:tplc="8B828D06" w:tentative="1">
      <w:start w:val="1"/>
      <w:numFmt w:val="bullet"/>
      <w:lvlText w:val="–"/>
      <w:lvlJc w:val="left"/>
      <w:pPr>
        <w:tabs>
          <w:tab w:val="num" w:pos="2880"/>
        </w:tabs>
        <w:ind w:left="2880" w:hanging="360"/>
      </w:pPr>
      <w:rPr>
        <w:rFonts w:ascii="Verdana" w:hAnsi="Verdana" w:hint="default"/>
      </w:rPr>
    </w:lvl>
    <w:lvl w:ilvl="4" w:tplc="BE1CF050" w:tentative="1">
      <w:start w:val="1"/>
      <w:numFmt w:val="bullet"/>
      <w:lvlText w:val="–"/>
      <w:lvlJc w:val="left"/>
      <w:pPr>
        <w:tabs>
          <w:tab w:val="num" w:pos="3600"/>
        </w:tabs>
        <w:ind w:left="3600" w:hanging="360"/>
      </w:pPr>
      <w:rPr>
        <w:rFonts w:ascii="Verdana" w:hAnsi="Verdana" w:hint="default"/>
      </w:rPr>
    </w:lvl>
    <w:lvl w:ilvl="5" w:tplc="EBE430B4" w:tentative="1">
      <w:start w:val="1"/>
      <w:numFmt w:val="bullet"/>
      <w:lvlText w:val="–"/>
      <w:lvlJc w:val="left"/>
      <w:pPr>
        <w:tabs>
          <w:tab w:val="num" w:pos="4320"/>
        </w:tabs>
        <w:ind w:left="4320" w:hanging="360"/>
      </w:pPr>
      <w:rPr>
        <w:rFonts w:ascii="Verdana" w:hAnsi="Verdana" w:hint="default"/>
      </w:rPr>
    </w:lvl>
    <w:lvl w:ilvl="6" w:tplc="D3D2C420" w:tentative="1">
      <w:start w:val="1"/>
      <w:numFmt w:val="bullet"/>
      <w:lvlText w:val="–"/>
      <w:lvlJc w:val="left"/>
      <w:pPr>
        <w:tabs>
          <w:tab w:val="num" w:pos="5040"/>
        </w:tabs>
        <w:ind w:left="5040" w:hanging="360"/>
      </w:pPr>
      <w:rPr>
        <w:rFonts w:ascii="Verdana" w:hAnsi="Verdana" w:hint="default"/>
      </w:rPr>
    </w:lvl>
    <w:lvl w:ilvl="7" w:tplc="B4B2B02A" w:tentative="1">
      <w:start w:val="1"/>
      <w:numFmt w:val="bullet"/>
      <w:lvlText w:val="–"/>
      <w:lvlJc w:val="left"/>
      <w:pPr>
        <w:tabs>
          <w:tab w:val="num" w:pos="5760"/>
        </w:tabs>
        <w:ind w:left="5760" w:hanging="360"/>
      </w:pPr>
      <w:rPr>
        <w:rFonts w:ascii="Verdana" w:hAnsi="Verdana" w:hint="default"/>
      </w:rPr>
    </w:lvl>
    <w:lvl w:ilvl="8" w:tplc="DA243E8E" w:tentative="1">
      <w:start w:val="1"/>
      <w:numFmt w:val="bullet"/>
      <w:lvlText w:val="–"/>
      <w:lvlJc w:val="left"/>
      <w:pPr>
        <w:tabs>
          <w:tab w:val="num" w:pos="6480"/>
        </w:tabs>
        <w:ind w:left="6480" w:hanging="360"/>
      </w:pPr>
      <w:rPr>
        <w:rFonts w:ascii="Verdana" w:hAnsi="Verdana" w:hint="default"/>
      </w:rPr>
    </w:lvl>
  </w:abstractNum>
  <w:abstractNum w:abstractNumId="22">
    <w:nsid w:val="35024E92"/>
    <w:multiLevelType w:val="hybridMultilevel"/>
    <w:tmpl w:val="0B8E88C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nsid w:val="360766A6"/>
    <w:multiLevelType w:val="hybridMultilevel"/>
    <w:tmpl w:val="63E004A4"/>
    <w:lvl w:ilvl="0" w:tplc="7A98B53C">
      <w:start w:val="1"/>
      <w:numFmt w:val="bullet"/>
      <w:lvlText w:val="–"/>
      <w:lvlJc w:val="left"/>
      <w:pPr>
        <w:tabs>
          <w:tab w:val="num" w:pos="720"/>
        </w:tabs>
        <w:ind w:left="720" w:hanging="360"/>
      </w:pPr>
      <w:rPr>
        <w:rFonts w:ascii="Verdana" w:hAnsi="Verdana" w:hint="default"/>
      </w:rPr>
    </w:lvl>
    <w:lvl w:ilvl="1" w:tplc="7062FAA6">
      <w:start w:val="1"/>
      <w:numFmt w:val="bullet"/>
      <w:lvlText w:val="–"/>
      <w:lvlJc w:val="left"/>
      <w:pPr>
        <w:tabs>
          <w:tab w:val="num" w:pos="1440"/>
        </w:tabs>
        <w:ind w:left="1440" w:hanging="360"/>
      </w:pPr>
      <w:rPr>
        <w:rFonts w:ascii="Verdana" w:hAnsi="Verdana" w:hint="default"/>
      </w:rPr>
    </w:lvl>
    <w:lvl w:ilvl="2" w:tplc="5C3E5016" w:tentative="1">
      <w:start w:val="1"/>
      <w:numFmt w:val="bullet"/>
      <w:lvlText w:val="–"/>
      <w:lvlJc w:val="left"/>
      <w:pPr>
        <w:tabs>
          <w:tab w:val="num" w:pos="2160"/>
        </w:tabs>
        <w:ind w:left="2160" w:hanging="360"/>
      </w:pPr>
      <w:rPr>
        <w:rFonts w:ascii="Verdana" w:hAnsi="Verdana" w:hint="default"/>
      </w:rPr>
    </w:lvl>
    <w:lvl w:ilvl="3" w:tplc="E21C021E" w:tentative="1">
      <w:start w:val="1"/>
      <w:numFmt w:val="bullet"/>
      <w:lvlText w:val="–"/>
      <w:lvlJc w:val="left"/>
      <w:pPr>
        <w:tabs>
          <w:tab w:val="num" w:pos="2880"/>
        </w:tabs>
        <w:ind w:left="2880" w:hanging="360"/>
      </w:pPr>
      <w:rPr>
        <w:rFonts w:ascii="Verdana" w:hAnsi="Verdana" w:hint="default"/>
      </w:rPr>
    </w:lvl>
    <w:lvl w:ilvl="4" w:tplc="7FB602F0" w:tentative="1">
      <w:start w:val="1"/>
      <w:numFmt w:val="bullet"/>
      <w:lvlText w:val="–"/>
      <w:lvlJc w:val="left"/>
      <w:pPr>
        <w:tabs>
          <w:tab w:val="num" w:pos="3600"/>
        </w:tabs>
        <w:ind w:left="3600" w:hanging="360"/>
      </w:pPr>
      <w:rPr>
        <w:rFonts w:ascii="Verdana" w:hAnsi="Verdana" w:hint="default"/>
      </w:rPr>
    </w:lvl>
    <w:lvl w:ilvl="5" w:tplc="F7D40728" w:tentative="1">
      <w:start w:val="1"/>
      <w:numFmt w:val="bullet"/>
      <w:lvlText w:val="–"/>
      <w:lvlJc w:val="left"/>
      <w:pPr>
        <w:tabs>
          <w:tab w:val="num" w:pos="4320"/>
        </w:tabs>
        <w:ind w:left="4320" w:hanging="360"/>
      </w:pPr>
      <w:rPr>
        <w:rFonts w:ascii="Verdana" w:hAnsi="Verdana" w:hint="default"/>
      </w:rPr>
    </w:lvl>
    <w:lvl w:ilvl="6" w:tplc="D17C056A" w:tentative="1">
      <w:start w:val="1"/>
      <w:numFmt w:val="bullet"/>
      <w:lvlText w:val="–"/>
      <w:lvlJc w:val="left"/>
      <w:pPr>
        <w:tabs>
          <w:tab w:val="num" w:pos="5040"/>
        </w:tabs>
        <w:ind w:left="5040" w:hanging="360"/>
      </w:pPr>
      <w:rPr>
        <w:rFonts w:ascii="Verdana" w:hAnsi="Verdana" w:hint="default"/>
      </w:rPr>
    </w:lvl>
    <w:lvl w:ilvl="7" w:tplc="2142485A" w:tentative="1">
      <w:start w:val="1"/>
      <w:numFmt w:val="bullet"/>
      <w:lvlText w:val="–"/>
      <w:lvlJc w:val="left"/>
      <w:pPr>
        <w:tabs>
          <w:tab w:val="num" w:pos="5760"/>
        </w:tabs>
        <w:ind w:left="5760" w:hanging="360"/>
      </w:pPr>
      <w:rPr>
        <w:rFonts w:ascii="Verdana" w:hAnsi="Verdana" w:hint="default"/>
      </w:rPr>
    </w:lvl>
    <w:lvl w:ilvl="8" w:tplc="138C4D8E" w:tentative="1">
      <w:start w:val="1"/>
      <w:numFmt w:val="bullet"/>
      <w:lvlText w:val="–"/>
      <w:lvlJc w:val="left"/>
      <w:pPr>
        <w:tabs>
          <w:tab w:val="num" w:pos="6480"/>
        </w:tabs>
        <w:ind w:left="6480" w:hanging="360"/>
      </w:pPr>
      <w:rPr>
        <w:rFonts w:ascii="Verdana" w:hAnsi="Verdana" w:hint="default"/>
      </w:rPr>
    </w:lvl>
  </w:abstractNum>
  <w:abstractNum w:abstractNumId="24">
    <w:nsid w:val="373941D9"/>
    <w:multiLevelType w:val="hybridMultilevel"/>
    <w:tmpl w:val="E5DE03F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37EC0A94"/>
    <w:multiLevelType w:val="hybridMultilevel"/>
    <w:tmpl w:val="256E66F6"/>
    <w:lvl w:ilvl="0" w:tplc="52E46E1C">
      <w:start w:val="1"/>
      <w:numFmt w:val="bullet"/>
      <w:lvlText w:val="–"/>
      <w:lvlJc w:val="left"/>
      <w:pPr>
        <w:tabs>
          <w:tab w:val="num" w:pos="720"/>
        </w:tabs>
        <w:ind w:left="720" w:hanging="360"/>
      </w:pPr>
      <w:rPr>
        <w:rFonts w:ascii="Verdana" w:hAnsi="Verdana" w:hint="default"/>
      </w:rPr>
    </w:lvl>
    <w:lvl w:ilvl="1" w:tplc="B1221B32">
      <w:start w:val="1"/>
      <w:numFmt w:val="bullet"/>
      <w:lvlText w:val="–"/>
      <w:lvlJc w:val="left"/>
      <w:pPr>
        <w:tabs>
          <w:tab w:val="num" w:pos="1440"/>
        </w:tabs>
        <w:ind w:left="1440" w:hanging="360"/>
      </w:pPr>
      <w:rPr>
        <w:rFonts w:ascii="Verdana" w:hAnsi="Verdana" w:hint="default"/>
      </w:rPr>
    </w:lvl>
    <w:lvl w:ilvl="2" w:tplc="933601CC" w:tentative="1">
      <w:start w:val="1"/>
      <w:numFmt w:val="bullet"/>
      <w:lvlText w:val="–"/>
      <w:lvlJc w:val="left"/>
      <w:pPr>
        <w:tabs>
          <w:tab w:val="num" w:pos="2160"/>
        </w:tabs>
        <w:ind w:left="2160" w:hanging="360"/>
      </w:pPr>
      <w:rPr>
        <w:rFonts w:ascii="Verdana" w:hAnsi="Verdana" w:hint="default"/>
      </w:rPr>
    </w:lvl>
    <w:lvl w:ilvl="3" w:tplc="38324706" w:tentative="1">
      <w:start w:val="1"/>
      <w:numFmt w:val="bullet"/>
      <w:lvlText w:val="–"/>
      <w:lvlJc w:val="left"/>
      <w:pPr>
        <w:tabs>
          <w:tab w:val="num" w:pos="2880"/>
        </w:tabs>
        <w:ind w:left="2880" w:hanging="360"/>
      </w:pPr>
      <w:rPr>
        <w:rFonts w:ascii="Verdana" w:hAnsi="Verdana" w:hint="default"/>
      </w:rPr>
    </w:lvl>
    <w:lvl w:ilvl="4" w:tplc="33CC86E2" w:tentative="1">
      <w:start w:val="1"/>
      <w:numFmt w:val="bullet"/>
      <w:lvlText w:val="–"/>
      <w:lvlJc w:val="left"/>
      <w:pPr>
        <w:tabs>
          <w:tab w:val="num" w:pos="3600"/>
        </w:tabs>
        <w:ind w:left="3600" w:hanging="360"/>
      </w:pPr>
      <w:rPr>
        <w:rFonts w:ascii="Verdana" w:hAnsi="Verdana" w:hint="default"/>
      </w:rPr>
    </w:lvl>
    <w:lvl w:ilvl="5" w:tplc="073CDFDE" w:tentative="1">
      <w:start w:val="1"/>
      <w:numFmt w:val="bullet"/>
      <w:lvlText w:val="–"/>
      <w:lvlJc w:val="left"/>
      <w:pPr>
        <w:tabs>
          <w:tab w:val="num" w:pos="4320"/>
        </w:tabs>
        <w:ind w:left="4320" w:hanging="360"/>
      </w:pPr>
      <w:rPr>
        <w:rFonts w:ascii="Verdana" w:hAnsi="Verdana" w:hint="default"/>
      </w:rPr>
    </w:lvl>
    <w:lvl w:ilvl="6" w:tplc="D708F950" w:tentative="1">
      <w:start w:val="1"/>
      <w:numFmt w:val="bullet"/>
      <w:lvlText w:val="–"/>
      <w:lvlJc w:val="left"/>
      <w:pPr>
        <w:tabs>
          <w:tab w:val="num" w:pos="5040"/>
        </w:tabs>
        <w:ind w:left="5040" w:hanging="360"/>
      </w:pPr>
      <w:rPr>
        <w:rFonts w:ascii="Verdana" w:hAnsi="Verdana" w:hint="default"/>
      </w:rPr>
    </w:lvl>
    <w:lvl w:ilvl="7" w:tplc="F8B25944" w:tentative="1">
      <w:start w:val="1"/>
      <w:numFmt w:val="bullet"/>
      <w:lvlText w:val="–"/>
      <w:lvlJc w:val="left"/>
      <w:pPr>
        <w:tabs>
          <w:tab w:val="num" w:pos="5760"/>
        </w:tabs>
        <w:ind w:left="5760" w:hanging="360"/>
      </w:pPr>
      <w:rPr>
        <w:rFonts w:ascii="Verdana" w:hAnsi="Verdana" w:hint="default"/>
      </w:rPr>
    </w:lvl>
    <w:lvl w:ilvl="8" w:tplc="EFC852A8" w:tentative="1">
      <w:start w:val="1"/>
      <w:numFmt w:val="bullet"/>
      <w:lvlText w:val="–"/>
      <w:lvlJc w:val="left"/>
      <w:pPr>
        <w:tabs>
          <w:tab w:val="num" w:pos="6480"/>
        </w:tabs>
        <w:ind w:left="6480" w:hanging="360"/>
      </w:pPr>
      <w:rPr>
        <w:rFonts w:ascii="Verdana" w:hAnsi="Verdana" w:hint="default"/>
      </w:rPr>
    </w:lvl>
  </w:abstractNum>
  <w:abstractNum w:abstractNumId="26">
    <w:nsid w:val="3DE9600B"/>
    <w:multiLevelType w:val="hybridMultilevel"/>
    <w:tmpl w:val="1BE6CEAA"/>
    <w:lvl w:ilvl="0" w:tplc="DE68F748">
      <w:numFmt w:val="bullet"/>
      <w:lvlText w:val="-"/>
      <w:lvlJc w:val="left"/>
      <w:pPr>
        <w:ind w:left="3192" w:hanging="360"/>
      </w:pPr>
      <w:rPr>
        <w:rFonts w:ascii="Arial" w:eastAsia="Times New Roman"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27">
    <w:nsid w:val="40DA299E"/>
    <w:multiLevelType w:val="hybridMultilevel"/>
    <w:tmpl w:val="C2027D6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nsid w:val="4114525E"/>
    <w:multiLevelType w:val="hybridMultilevel"/>
    <w:tmpl w:val="ADB693BE"/>
    <w:lvl w:ilvl="0" w:tplc="60A29C90">
      <w:numFmt w:val="bullet"/>
      <w:lvlText w:val="-"/>
      <w:lvlJc w:val="left"/>
      <w:pPr>
        <w:ind w:left="3192" w:hanging="360"/>
      </w:pPr>
      <w:rPr>
        <w:rFonts w:ascii="Arial" w:eastAsia="Times New Roman"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29">
    <w:nsid w:val="426E3CCB"/>
    <w:multiLevelType w:val="hybridMultilevel"/>
    <w:tmpl w:val="B532D0F6"/>
    <w:lvl w:ilvl="0" w:tplc="0C0A000F">
      <w:start w:val="1"/>
      <w:numFmt w:val="decimal"/>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nsid w:val="42783DA4"/>
    <w:multiLevelType w:val="hybridMultilevel"/>
    <w:tmpl w:val="E5E4FCD8"/>
    <w:lvl w:ilvl="0" w:tplc="A2CA9D6E">
      <w:start w:val="1"/>
      <w:numFmt w:val="bullet"/>
      <w:lvlText w:val="–"/>
      <w:lvlJc w:val="left"/>
      <w:pPr>
        <w:tabs>
          <w:tab w:val="num" w:pos="720"/>
        </w:tabs>
        <w:ind w:left="720" w:hanging="360"/>
      </w:pPr>
      <w:rPr>
        <w:rFonts w:ascii="Verdana" w:hAnsi="Verdana" w:hint="default"/>
      </w:rPr>
    </w:lvl>
    <w:lvl w:ilvl="1" w:tplc="0FD0FC34">
      <w:start w:val="1"/>
      <w:numFmt w:val="bullet"/>
      <w:lvlText w:val="–"/>
      <w:lvlJc w:val="left"/>
      <w:pPr>
        <w:tabs>
          <w:tab w:val="num" w:pos="1440"/>
        </w:tabs>
        <w:ind w:left="1440" w:hanging="360"/>
      </w:pPr>
      <w:rPr>
        <w:rFonts w:ascii="Verdana" w:hAnsi="Verdana" w:hint="default"/>
      </w:rPr>
    </w:lvl>
    <w:lvl w:ilvl="2" w:tplc="ECF88AC6" w:tentative="1">
      <w:start w:val="1"/>
      <w:numFmt w:val="bullet"/>
      <w:lvlText w:val="–"/>
      <w:lvlJc w:val="left"/>
      <w:pPr>
        <w:tabs>
          <w:tab w:val="num" w:pos="2160"/>
        </w:tabs>
        <w:ind w:left="2160" w:hanging="360"/>
      </w:pPr>
      <w:rPr>
        <w:rFonts w:ascii="Verdana" w:hAnsi="Verdana" w:hint="default"/>
      </w:rPr>
    </w:lvl>
    <w:lvl w:ilvl="3" w:tplc="5C1632B8" w:tentative="1">
      <w:start w:val="1"/>
      <w:numFmt w:val="bullet"/>
      <w:lvlText w:val="–"/>
      <w:lvlJc w:val="left"/>
      <w:pPr>
        <w:tabs>
          <w:tab w:val="num" w:pos="2880"/>
        </w:tabs>
        <w:ind w:left="2880" w:hanging="360"/>
      </w:pPr>
      <w:rPr>
        <w:rFonts w:ascii="Verdana" w:hAnsi="Verdana" w:hint="default"/>
      </w:rPr>
    </w:lvl>
    <w:lvl w:ilvl="4" w:tplc="36223F94" w:tentative="1">
      <w:start w:val="1"/>
      <w:numFmt w:val="bullet"/>
      <w:lvlText w:val="–"/>
      <w:lvlJc w:val="left"/>
      <w:pPr>
        <w:tabs>
          <w:tab w:val="num" w:pos="3600"/>
        </w:tabs>
        <w:ind w:left="3600" w:hanging="360"/>
      </w:pPr>
      <w:rPr>
        <w:rFonts w:ascii="Verdana" w:hAnsi="Verdana" w:hint="default"/>
      </w:rPr>
    </w:lvl>
    <w:lvl w:ilvl="5" w:tplc="6818EF0E" w:tentative="1">
      <w:start w:val="1"/>
      <w:numFmt w:val="bullet"/>
      <w:lvlText w:val="–"/>
      <w:lvlJc w:val="left"/>
      <w:pPr>
        <w:tabs>
          <w:tab w:val="num" w:pos="4320"/>
        </w:tabs>
        <w:ind w:left="4320" w:hanging="360"/>
      </w:pPr>
      <w:rPr>
        <w:rFonts w:ascii="Verdana" w:hAnsi="Verdana" w:hint="default"/>
      </w:rPr>
    </w:lvl>
    <w:lvl w:ilvl="6" w:tplc="6C964696" w:tentative="1">
      <w:start w:val="1"/>
      <w:numFmt w:val="bullet"/>
      <w:lvlText w:val="–"/>
      <w:lvlJc w:val="left"/>
      <w:pPr>
        <w:tabs>
          <w:tab w:val="num" w:pos="5040"/>
        </w:tabs>
        <w:ind w:left="5040" w:hanging="360"/>
      </w:pPr>
      <w:rPr>
        <w:rFonts w:ascii="Verdana" w:hAnsi="Verdana" w:hint="default"/>
      </w:rPr>
    </w:lvl>
    <w:lvl w:ilvl="7" w:tplc="532AF07A" w:tentative="1">
      <w:start w:val="1"/>
      <w:numFmt w:val="bullet"/>
      <w:lvlText w:val="–"/>
      <w:lvlJc w:val="left"/>
      <w:pPr>
        <w:tabs>
          <w:tab w:val="num" w:pos="5760"/>
        </w:tabs>
        <w:ind w:left="5760" w:hanging="360"/>
      </w:pPr>
      <w:rPr>
        <w:rFonts w:ascii="Verdana" w:hAnsi="Verdana" w:hint="default"/>
      </w:rPr>
    </w:lvl>
    <w:lvl w:ilvl="8" w:tplc="2C76367C" w:tentative="1">
      <w:start w:val="1"/>
      <w:numFmt w:val="bullet"/>
      <w:lvlText w:val="–"/>
      <w:lvlJc w:val="left"/>
      <w:pPr>
        <w:tabs>
          <w:tab w:val="num" w:pos="6480"/>
        </w:tabs>
        <w:ind w:left="6480" w:hanging="360"/>
      </w:pPr>
      <w:rPr>
        <w:rFonts w:ascii="Verdana" w:hAnsi="Verdana" w:hint="default"/>
      </w:rPr>
    </w:lvl>
  </w:abstractNum>
  <w:abstractNum w:abstractNumId="31">
    <w:nsid w:val="465575AA"/>
    <w:multiLevelType w:val="hybridMultilevel"/>
    <w:tmpl w:val="821A990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nsid w:val="4730356C"/>
    <w:multiLevelType w:val="hybridMultilevel"/>
    <w:tmpl w:val="7EA869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4E7E7F69"/>
    <w:multiLevelType w:val="hybridMultilevel"/>
    <w:tmpl w:val="B38EC048"/>
    <w:lvl w:ilvl="0" w:tplc="BED6C552">
      <w:numFmt w:val="bullet"/>
      <w:lvlText w:val="-"/>
      <w:lvlJc w:val="left"/>
      <w:pPr>
        <w:ind w:left="3192" w:hanging="360"/>
      </w:pPr>
      <w:rPr>
        <w:rFonts w:ascii="Arial" w:eastAsia="Times New Roman"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34">
    <w:nsid w:val="4F0238FD"/>
    <w:multiLevelType w:val="hybridMultilevel"/>
    <w:tmpl w:val="F36AC6EA"/>
    <w:lvl w:ilvl="0" w:tplc="B6B4BF90">
      <w:start w:val="1"/>
      <w:numFmt w:val="bullet"/>
      <w:lvlText w:val="–"/>
      <w:lvlJc w:val="left"/>
      <w:pPr>
        <w:tabs>
          <w:tab w:val="num" w:pos="720"/>
        </w:tabs>
        <w:ind w:left="720" w:hanging="360"/>
      </w:pPr>
      <w:rPr>
        <w:rFonts w:ascii="Verdana" w:hAnsi="Verdana" w:hint="default"/>
      </w:rPr>
    </w:lvl>
    <w:lvl w:ilvl="1" w:tplc="B29EFF52">
      <w:start w:val="1"/>
      <w:numFmt w:val="bullet"/>
      <w:lvlText w:val="–"/>
      <w:lvlJc w:val="left"/>
      <w:pPr>
        <w:tabs>
          <w:tab w:val="num" w:pos="1440"/>
        </w:tabs>
        <w:ind w:left="1440" w:hanging="360"/>
      </w:pPr>
      <w:rPr>
        <w:rFonts w:ascii="Verdana" w:hAnsi="Verdana" w:hint="default"/>
      </w:rPr>
    </w:lvl>
    <w:lvl w:ilvl="2" w:tplc="75EAF5B4" w:tentative="1">
      <w:start w:val="1"/>
      <w:numFmt w:val="bullet"/>
      <w:lvlText w:val="–"/>
      <w:lvlJc w:val="left"/>
      <w:pPr>
        <w:tabs>
          <w:tab w:val="num" w:pos="2160"/>
        </w:tabs>
        <w:ind w:left="2160" w:hanging="360"/>
      </w:pPr>
      <w:rPr>
        <w:rFonts w:ascii="Verdana" w:hAnsi="Verdana" w:hint="default"/>
      </w:rPr>
    </w:lvl>
    <w:lvl w:ilvl="3" w:tplc="9E989B1E" w:tentative="1">
      <w:start w:val="1"/>
      <w:numFmt w:val="bullet"/>
      <w:lvlText w:val="–"/>
      <w:lvlJc w:val="left"/>
      <w:pPr>
        <w:tabs>
          <w:tab w:val="num" w:pos="2880"/>
        </w:tabs>
        <w:ind w:left="2880" w:hanging="360"/>
      </w:pPr>
      <w:rPr>
        <w:rFonts w:ascii="Verdana" w:hAnsi="Verdana" w:hint="default"/>
      </w:rPr>
    </w:lvl>
    <w:lvl w:ilvl="4" w:tplc="531CCAB2" w:tentative="1">
      <w:start w:val="1"/>
      <w:numFmt w:val="bullet"/>
      <w:lvlText w:val="–"/>
      <w:lvlJc w:val="left"/>
      <w:pPr>
        <w:tabs>
          <w:tab w:val="num" w:pos="3600"/>
        </w:tabs>
        <w:ind w:left="3600" w:hanging="360"/>
      </w:pPr>
      <w:rPr>
        <w:rFonts w:ascii="Verdana" w:hAnsi="Verdana" w:hint="default"/>
      </w:rPr>
    </w:lvl>
    <w:lvl w:ilvl="5" w:tplc="B5BA1BD2" w:tentative="1">
      <w:start w:val="1"/>
      <w:numFmt w:val="bullet"/>
      <w:lvlText w:val="–"/>
      <w:lvlJc w:val="left"/>
      <w:pPr>
        <w:tabs>
          <w:tab w:val="num" w:pos="4320"/>
        </w:tabs>
        <w:ind w:left="4320" w:hanging="360"/>
      </w:pPr>
      <w:rPr>
        <w:rFonts w:ascii="Verdana" w:hAnsi="Verdana" w:hint="default"/>
      </w:rPr>
    </w:lvl>
    <w:lvl w:ilvl="6" w:tplc="91CCB7E4" w:tentative="1">
      <w:start w:val="1"/>
      <w:numFmt w:val="bullet"/>
      <w:lvlText w:val="–"/>
      <w:lvlJc w:val="left"/>
      <w:pPr>
        <w:tabs>
          <w:tab w:val="num" w:pos="5040"/>
        </w:tabs>
        <w:ind w:left="5040" w:hanging="360"/>
      </w:pPr>
      <w:rPr>
        <w:rFonts w:ascii="Verdana" w:hAnsi="Verdana" w:hint="default"/>
      </w:rPr>
    </w:lvl>
    <w:lvl w:ilvl="7" w:tplc="23E45AFA" w:tentative="1">
      <w:start w:val="1"/>
      <w:numFmt w:val="bullet"/>
      <w:lvlText w:val="–"/>
      <w:lvlJc w:val="left"/>
      <w:pPr>
        <w:tabs>
          <w:tab w:val="num" w:pos="5760"/>
        </w:tabs>
        <w:ind w:left="5760" w:hanging="360"/>
      </w:pPr>
      <w:rPr>
        <w:rFonts w:ascii="Verdana" w:hAnsi="Verdana" w:hint="default"/>
      </w:rPr>
    </w:lvl>
    <w:lvl w:ilvl="8" w:tplc="9F1C5F36" w:tentative="1">
      <w:start w:val="1"/>
      <w:numFmt w:val="bullet"/>
      <w:lvlText w:val="–"/>
      <w:lvlJc w:val="left"/>
      <w:pPr>
        <w:tabs>
          <w:tab w:val="num" w:pos="6480"/>
        </w:tabs>
        <w:ind w:left="6480" w:hanging="360"/>
      </w:pPr>
      <w:rPr>
        <w:rFonts w:ascii="Verdana" w:hAnsi="Verdana" w:hint="default"/>
      </w:rPr>
    </w:lvl>
  </w:abstractNum>
  <w:abstractNum w:abstractNumId="35">
    <w:nsid w:val="522757B2"/>
    <w:multiLevelType w:val="hybridMultilevel"/>
    <w:tmpl w:val="22628A8A"/>
    <w:lvl w:ilvl="0" w:tplc="4C34D4F8">
      <w:start w:val="1"/>
      <w:numFmt w:val="bullet"/>
      <w:lvlText w:val="–"/>
      <w:lvlJc w:val="left"/>
      <w:pPr>
        <w:tabs>
          <w:tab w:val="num" w:pos="720"/>
        </w:tabs>
        <w:ind w:left="720" w:hanging="360"/>
      </w:pPr>
      <w:rPr>
        <w:rFonts w:ascii="Verdana" w:hAnsi="Verdana" w:hint="default"/>
      </w:rPr>
    </w:lvl>
    <w:lvl w:ilvl="1" w:tplc="AE30E5CA">
      <w:start w:val="1"/>
      <w:numFmt w:val="bullet"/>
      <w:lvlText w:val="–"/>
      <w:lvlJc w:val="left"/>
      <w:pPr>
        <w:tabs>
          <w:tab w:val="num" w:pos="1440"/>
        </w:tabs>
        <w:ind w:left="1440" w:hanging="360"/>
      </w:pPr>
      <w:rPr>
        <w:rFonts w:ascii="Verdana" w:hAnsi="Verdana" w:hint="default"/>
      </w:rPr>
    </w:lvl>
    <w:lvl w:ilvl="2" w:tplc="1C8ED6B8" w:tentative="1">
      <w:start w:val="1"/>
      <w:numFmt w:val="bullet"/>
      <w:lvlText w:val="–"/>
      <w:lvlJc w:val="left"/>
      <w:pPr>
        <w:tabs>
          <w:tab w:val="num" w:pos="2160"/>
        </w:tabs>
        <w:ind w:left="2160" w:hanging="360"/>
      </w:pPr>
      <w:rPr>
        <w:rFonts w:ascii="Verdana" w:hAnsi="Verdana" w:hint="default"/>
      </w:rPr>
    </w:lvl>
    <w:lvl w:ilvl="3" w:tplc="EC66BD12" w:tentative="1">
      <w:start w:val="1"/>
      <w:numFmt w:val="bullet"/>
      <w:lvlText w:val="–"/>
      <w:lvlJc w:val="left"/>
      <w:pPr>
        <w:tabs>
          <w:tab w:val="num" w:pos="2880"/>
        </w:tabs>
        <w:ind w:left="2880" w:hanging="360"/>
      </w:pPr>
      <w:rPr>
        <w:rFonts w:ascii="Verdana" w:hAnsi="Verdana" w:hint="default"/>
      </w:rPr>
    </w:lvl>
    <w:lvl w:ilvl="4" w:tplc="07D61636" w:tentative="1">
      <w:start w:val="1"/>
      <w:numFmt w:val="bullet"/>
      <w:lvlText w:val="–"/>
      <w:lvlJc w:val="left"/>
      <w:pPr>
        <w:tabs>
          <w:tab w:val="num" w:pos="3600"/>
        </w:tabs>
        <w:ind w:left="3600" w:hanging="360"/>
      </w:pPr>
      <w:rPr>
        <w:rFonts w:ascii="Verdana" w:hAnsi="Verdana" w:hint="default"/>
      </w:rPr>
    </w:lvl>
    <w:lvl w:ilvl="5" w:tplc="732A9C32" w:tentative="1">
      <w:start w:val="1"/>
      <w:numFmt w:val="bullet"/>
      <w:lvlText w:val="–"/>
      <w:lvlJc w:val="left"/>
      <w:pPr>
        <w:tabs>
          <w:tab w:val="num" w:pos="4320"/>
        </w:tabs>
        <w:ind w:left="4320" w:hanging="360"/>
      </w:pPr>
      <w:rPr>
        <w:rFonts w:ascii="Verdana" w:hAnsi="Verdana" w:hint="default"/>
      </w:rPr>
    </w:lvl>
    <w:lvl w:ilvl="6" w:tplc="A7584950" w:tentative="1">
      <w:start w:val="1"/>
      <w:numFmt w:val="bullet"/>
      <w:lvlText w:val="–"/>
      <w:lvlJc w:val="left"/>
      <w:pPr>
        <w:tabs>
          <w:tab w:val="num" w:pos="5040"/>
        </w:tabs>
        <w:ind w:left="5040" w:hanging="360"/>
      </w:pPr>
      <w:rPr>
        <w:rFonts w:ascii="Verdana" w:hAnsi="Verdana" w:hint="default"/>
      </w:rPr>
    </w:lvl>
    <w:lvl w:ilvl="7" w:tplc="F11AF68A" w:tentative="1">
      <w:start w:val="1"/>
      <w:numFmt w:val="bullet"/>
      <w:lvlText w:val="–"/>
      <w:lvlJc w:val="left"/>
      <w:pPr>
        <w:tabs>
          <w:tab w:val="num" w:pos="5760"/>
        </w:tabs>
        <w:ind w:left="5760" w:hanging="360"/>
      </w:pPr>
      <w:rPr>
        <w:rFonts w:ascii="Verdana" w:hAnsi="Verdana" w:hint="default"/>
      </w:rPr>
    </w:lvl>
    <w:lvl w:ilvl="8" w:tplc="9320B9CE" w:tentative="1">
      <w:start w:val="1"/>
      <w:numFmt w:val="bullet"/>
      <w:lvlText w:val="–"/>
      <w:lvlJc w:val="left"/>
      <w:pPr>
        <w:tabs>
          <w:tab w:val="num" w:pos="6480"/>
        </w:tabs>
        <w:ind w:left="6480" w:hanging="360"/>
      </w:pPr>
      <w:rPr>
        <w:rFonts w:ascii="Verdana" w:hAnsi="Verdana" w:hint="default"/>
      </w:rPr>
    </w:lvl>
  </w:abstractNum>
  <w:abstractNum w:abstractNumId="36">
    <w:nsid w:val="54214F1B"/>
    <w:multiLevelType w:val="multilevel"/>
    <w:tmpl w:val="D89A0EEC"/>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45C14F2"/>
    <w:multiLevelType w:val="hybridMultilevel"/>
    <w:tmpl w:val="8FCC1AAE"/>
    <w:lvl w:ilvl="0" w:tplc="E5D83820">
      <w:start w:val="1"/>
      <w:numFmt w:val="bullet"/>
      <w:lvlText w:val="–"/>
      <w:lvlJc w:val="left"/>
      <w:pPr>
        <w:tabs>
          <w:tab w:val="num" w:pos="720"/>
        </w:tabs>
        <w:ind w:left="720" w:hanging="360"/>
      </w:pPr>
      <w:rPr>
        <w:rFonts w:ascii="Verdana" w:hAnsi="Verdana" w:hint="default"/>
      </w:rPr>
    </w:lvl>
    <w:lvl w:ilvl="1" w:tplc="9A58AF8A">
      <w:start w:val="1"/>
      <w:numFmt w:val="bullet"/>
      <w:lvlText w:val="–"/>
      <w:lvlJc w:val="left"/>
      <w:pPr>
        <w:tabs>
          <w:tab w:val="num" w:pos="1440"/>
        </w:tabs>
        <w:ind w:left="1440" w:hanging="360"/>
      </w:pPr>
      <w:rPr>
        <w:rFonts w:ascii="Verdana" w:hAnsi="Verdana" w:hint="default"/>
      </w:rPr>
    </w:lvl>
    <w:lvl w:ilvl="2" w:tplc="AC002990" w:tentative="1">
      <w:start w:val="1"/>
      <w:numFmt w:val="bullet"/>
      <w:lvlText w:val="–"/>
      <w:lvlJc w:val="left"/>
      <w:pPr>
        <w:tabs>
          <w:tab w:val="num" w:pos="2160"/>
        </w:tabs>
        <w:ind w:left="2160" w:hanging="360"/>
      </w:pPr>
      <w:rPr>
        <w:rFonts w:ascii="Verdana" w:hAnsi="Verdana" w:hint="default"/>
      </w:rPr>
    </w:lvl>
    <w:lvl w:ilvl="3" w:tplc="003438B0" w:tentative="1">
      <w:start w:val="1"/>
      <w:numFmt w:val="bullet"/>
      <w:lvlText w:val="–"/>
      <w:lvlJc w:val="left"/>
      <w:pPr>
        <w:tabs>
          <w:tab w:val="num" w:pos="2880"/>
        </w:tabs>
        <w:ind w:left="2880" w:hanging="360"/>
      </w:pPr>
      <w:rPr>
        <w:rFonts w:ascii="Verdana" w:hAnsi="Verdana" w:hint="default"/>
      </w:rPr>
    </w:lvl>
    <w:lvl w:ilvl="4" w:tplc="41D63030" w:tentative="1">
      <w:start w:val="1"/>
      <w:numFmt w:val="bullet"/>
      <w:lvlText w:val="–"/>
      <w:lvlJc w:val="left"/>
      <w:pPr>
        <w:tabs>
          <w:tab w:val="num" w:pos="3600"/>
        </w:tabs>
        <w:ind w:left="3600" w:hanging="360"/>
      </w:pPr>
      <w:rPr>
        <w:rFonts w:ascii="Verdana" w:hAnsi="Verdana" w:hint="default"/>
      </w:rPr>
    </w:lvl>
    <w:lvl w:ilvl="5" w:tplc="204A418E" w:tentative="1">
      <w:start w:val="1"/>
      <w:numFmt w:val="bullet"/>
      <w:lvlText w:val="–"/>
      <w:lvlJc w:val="left"/>
      <w:pPr>
        <w:tabs>
          <w:tab w:val="num" w:pos="4320"/>
        </w:tabs>
        <w:ind w:left="4320" w:hanging="360"/>
      </w:pPr>
      <w:rPr>
        <w:rFonts w:ascii="Verdana" w:hAnsi="Verdana" w:hint="default"/>
      </w:rPr>
    </w:lvl>
    <w:lvl w:ilvl="6" w:tplc="66C8A65E" w:tentative="1">
      <w:start w:val="1"/>
      <w:numFmt w:val="bullet"/>
      <w:lvlText w:val="–"/>
      <w:lvlJc w:val="left"/>
      <w:pPr>
        <w:tabs>
          <w:tab w:val="num" w:pos="5040"/>
        </w:tabs>
        <w:ind w:left="5040" w:hanging="360"/>
      </w:pPr>
      <w:rPr>
        <w:rFonts w:ascii="Verdana" w:hAnsi="Verdana" w:hint="default"/>
      </w:rPr>
    </w:lvl>
    <w:lvl w:ilvl="7" w:tplc="109A1F7A" w:tentative="1">
      <w:start w:val="1"/>
      <w:numFmt w:val="bullet"/>
      <w:lvlText w:val="–"/>
      <w:lvlJc w:val="left"/>
      <w:pPr>
        <w:tabs>
          <w:tab w:val="num" w:pos="5760"/>
        </w:tabs>
        <w:ind w:left="5760" w:hanging="360"/>
      </w:pPr>
      <w:rPr>
        <w:rFonts w:ascii="Verdana" w:hAnsi="Verdana" w:hint="default"/>
      </w:rPr>
    </w:lvl>
    <w:lvl w:ilvl="8" w:tplc="F254424E" w:tentative="1">
      <w:start w:val="1"/>
      <w:numFmt w:val="bullet"/>
      <w:lvlText w:val="–"/>
      <w:lvlJc w:val="left"/>
      <w:pPr>
        <w:tabs>
          <w:tab w:val="num" w:pos="6480"/>
        </w:tabs>
        <w:ind w:left="6480" w:hanging="360"/>
      </w:pPr>
      <w:rPr>
        <w:rFonts w:ascii="Verdana" w:hAnsi="Verdana" w:hint="default"/>
      </w:rPr>
    </w:lvl>
  </w:abstractNum>
  <w:abstractNum w:abstractNumId="38">
    <w:nsid w:val="547F4AEE"/>
    <w:multiLevelType w:val="hybridMultilevel"/>
    <w:tmpl w:val="B2723084"/>
    <w:lvl w:ilvl="0" w:tplc="C5D4D2D2">
      <w:start w:val="1"/>
      <w:numFmt w:val="bullet"/>
      <w:lvlText w:val="–"/>
      <w:lvlJc w:val="left"/>
      <w:pPr>
        <w:tabs>
          <w:tab w:val="num" w:pos="720"/>
        </w:tabs>
        <w:ind w:left="720" w:hanging="360"/>
      </w:pPr>
      <w:rPr>
        <w:rFonts w:ascii="Verdana" w:hAnsi="Verdana" w:hint="default"/>
      </w:rPr>
    </w:lvl>
    <w:lvl w:ilvl="1" w:tplc="4C003008">
      <w:start w:val="1"/>
      <w:numFmt w:val="bullet"/>
      <w:lvlText w:val="–"/>
      <w:lvlJc w:val="left"/>
      <w:pPr>
        <w:tabs>
          <w:tab w:val="num" w:pos="1440"/>
        </w:tabs>
        <w:ind w:left="1440" w:hanging="360"/>
      </w:pPr>
      <w:rPr>
        <w:rFonts w:ascii="Verdana" w:hAnsi="Verdana" w:hint="default"/>
      </w:rPr>
    </w:lvl>
    <w:lvl w:ilvl="2" w:tplc="EDF2DFBC" w:tentative="1">
      <w:start w:val="1"/>
      <w:numFmt w:val="bullet"/>
      <w:lvlText w:val="–"/>
      <w:lvlJc w:val="left"/>
      <w:pPr>
        <w:tabs>
          <w:tab w:val="num" w:pos="2160"/>
        </w:tabs>
        <w:ind w:left="2160" w:hanging="360"/>
      </w:pPr>
      <w:rPr>
        <w:rFonts w:ascii="Verdana" w:hAnsi="Verdana" w:hint="default"/>
      </w:rPr>
    </w:lvl>
    <w:lvl w:ilvl="3" w:tplc="CC8A6194" w:tentative="1">
      <w:start w:val="1"/>
      <w:numFmt w:val="bullet"/>
      <w:lvlText w:val="–"/>
      <w:lvlJc w:val="left"/>
      <w:pPr>
        <w:tabs>
          <w:tab w:val="num" w:pos="2880"/>
        </w:tabs>
        <w:ind w:left="2880" w:hanging="360"/>
      </w:pPr>
      <w:rPr>
        <w:rFonts w:ascii="Verdana" w:hAnsi="Verdana" w:hint="default"/>
      </w:rPr>
    </w:lvl>
    <w:lvl w:ilvl="4" w:tplc="CD9A0C4C" w:tentative="1">
      <w:start w:val="1"/>
      <w:numFmt w:val="bullet"/>
      <w:lvlText w:val="–"/>
      <w:lvlJc w:val="left"/>
      <w:pPr>
        <w:tabs>
          <w:tab w:val="num" w:pos="3600"/>
        </w:tabs>
        <w:ind w:left="3600" w:hanging="360"/>
      </w:pPr>
      <w:rPr>
        <w:rFonts w:ascii="Verdana" w:hAnsi="Verdana" w:hint="default"/>
      </w:rPr>
    </w:lvl>
    <w:lvl w:ilvl="5" w:tplc="326227F0" w:tentative="1">
      <w:start w:val="1"/>
      <w:numFmt w:val="bullet"/>
      <w:lvlText w:val="–"/>
      <w:lvlJc w:val="left"/>
      <w:pPr>
        <w:tabs>
          <w:tab w:val="num" w:pos="4320"/>
        </w:tabs>
        <w:ind w:left="4320" w:hanging="360"/>
      </w:pPr>
      <w:rPr>
        <w:rFonts w:ascii="Verdana" w:hAnsi="Verdana" w:hint="default"/>
      </w:rPr>
    </w:lvl>
    <w:lvl w:ilvl="6" w:tplc="87509F66" w:tentative="1">
      <w:start w:val="1"/>
      <w:numFmt w:val="bullet"/>
      <w:lvlText w:val="–"/>
      <w:lvlJc w:val="left"/>
      <w:pPr>
        <w:tabs>
          <w:tab w:val="num" w:pos="5040"/>
        </w:tabs>
        <w:ind w:left="5040" w:hanging="360"/>
      </w:pPr>
      <w:rPr>
        <w:rFonts w:ascii="Verdana" w:hAnsi="Verdana" w:hint="default"/>
      </w:rPr>
    </w:lvl>
    <w:lvl w:ilvl="7" w:tplc="918871BC" w:tentative="1">
      <w:start w:val="1"/>
      <w:numFmt w:val="bullet"/>
      <w:lvlText w:val="–"/>
      <w:lvlJc w:val="left"/>
      <w:pPr>
        <w:tabs>
          <w:tab w:val="num" w:pos="5760"/>
        </w:tabs>
        <w:ind w:left="5760" w:hanging="360"/>
      </w:pPr>
      <w:rPr>
        <w:rFonts w:ascii="Verdana" w:hAnsi="Verdana" w:hint="default"/>
      </w:rPr>
    </w:lvl>
    <w:lvl w:ilvl="8" w:tplc="9E0A6A80" w:tentative="1">
      <w:start w:val="1"/>
      <w:numFmt w:val="bullet"/>
      <w:lvlText w:val="–"/>
      <w:lvlJc w:val="left"/>
      <w:pPr>
        <w:tabs>
          <w:tab w:val="num" w:pos="6480"/>
        </w:tabs>
        <w:ind w:left="6480" w:hanging="360"/>
      </w:pPr>
      <w:rPr>
        <w:rFonts w:ascii="Verdana" w:hAnsi="Verdana" w:hint="default"/>
      </w:rPr>
    </w:lvl>
  </w:abstractNum>
  <w:abstractNum w:abstractNumId="39">
    <w:nsid w:val="55736147"/>
    <w:multiLevelType w:val="hybridMultilevel"/>
    <w:tmpl w:val="3A8688BC"/>
    <w:lvl w:ilvl="0" w:tplc="32AA0568">
      <w:start w:val="1"/>
      <w:numFmt w:val="bullet"/>
      <w:lvlText w:val=""/>
      <w:lvlJc w:val="left"/>
      <w:pPr>
        <w:tabs>
          <w:tab w:val="num" w:pos="720"/>
        </w:tabs>
        <w:ind w:left="720" w:hanging="360"/>
      </w:pPr>
      <w:rPr>
        <w:rFonts w:ascii="Wingdings" w:hAnsi="Wingdings" w:hint="default"/>
      </w:rPr>
    </w:lvl>
    <w:lvl w:ilvl="1" w:tplc="DFFC421C" w:tentative="1">
      <w:start w:val="1"/>
      <w:numFmt w:val="bullet"/>
      <w:lvlText w:val=""/>
      <w:lvlJc w:val="left"/>
      <w:pPr>
        <w:tabs>
          <w:tab w:val="num" w:pos="1440"/>
        </w:tabs>
        <w:ind w:left="1440" w:hanging="360"/>
      </w:pPr>
      <w:rPr>
        <w:rFonts w:ascii="Wingdings" w:hAnsi="Wingdings" w:hint="default"/>
      </w:rPr>
    </w:lvl>
    <w:lvl w:ilvl="2" w:tplc="906ABC40" w:tentative="1">
      <w:start w:val="1"/>
      <w:numFmt w:val="bullet"/>
      <w:lvlText w:val=""/>
      <w:lvlJc w:val="left"/>
      <w:pPr>
        <w:tabs>
          <w:tab w:val="num" w:pos="2160"/>
        </w:tabs>
        <w:ind w:left="2160" w:hanging="360"/>
      </w:pPr>
      <w:rPr>
        <w:rFonts w:ascii="Wingdings" w:hAnsi="Wingdings" w:hint="default"/>
      </w:rPr>
    </w:lvl>
    <w:lvl w:ilvl="3" w:tplc="8CA62360" w:tentative="1">
      <w:start w:val="1"/>
      <w:numFmt w:val="bullet"/>
      <w:lvlText w:val=""/>
      <w:lvlJc w:val="left"/>
      <w:pPr>
        <w:tabs>
          <w:tab w:val="num" w:pos="2880"/>
        </w:tabs>
        <w:ind w:left="2880" w:hanging="360"/>
      </w:pPr>
      <w:rPr>
        <w:rFonts w:ascii="Wingdings" w:hAnsi="Wingdings" w:hint="default"/>
      </w:rPr>
    </w:lvl>
    <w:lvl w:ilvl="4" w:tplc="780CEAD6" w:tentative="1">
      <w:start w:val="1"/>
      <w:numFmt w:val="bullet"/>
      <w:lvlText w:val=""/>
      <w:lvlJc w:val="left"/>
      <w:pPr>
        <w:tabs>
          <w:tab w:val="num" w:pos="3600"/>
        </w:tabs>
        <w:ind w:left="3600" w:hanging="360"/>
      </w:pPr>
      <w:rPr>
        <w:rFonts w:ascii="Wingdings" w:hAnsi="Wingdings" w:hint="default"/>
      </w:rPr>
    </w:lvl>
    <w:lvl w:ilvl="5" w:tplc="A3F6A448" w:tentative="1">
      <w:start w:val="1"/>
      <w:numFmt w:val="bullet"/>
      <w:lvlText w:val=""/>
      <w:lvlJc w:val="left"/>
      <w:pPr>
        <w:tabs>
          <w:tab w:val="num" w:pos="4320"/>
        </w:tabs>
        <w:ind w:left="4320" w:hanging="360"/>
      </w:pPr>
      <w:rPr>
        <w:rFonts w:ascii="Wingdings" w:hAnsi="Wingdings" w:hint="default"/>
      </w:rPr>
    </w:lvl>
    <w:lvl w:ilvl="6" w:tplc="DFF41F80" w:tentative="1">
      <w:start w:val="1"/>
      <w:numFmt w:val="bullet"/>
      <w:lvlText w:val=""/>
      <w:lvlJc w:val="left"/>
      <w:pPr>
        <w:tabs>
          <w:tab w:val="num" w:pos="5040"/>
        </w:tabs>
        <w:ind w:left="5040" w:hanging="360"/>
      </w:pPr>
      <w:rPr>
        <w:rFonts w:ascii="Wingdings" w:hAnsi="Wingdings" w:hint="default"/>
      </w:rPr>
    </w:lvl>
    <w:lvl w:ilvl="7" w:tplc="C58410AC" w:tentative="1">
      <w:start w:val="1"/>
      <w:numFmt w:val="bullet"/>
      <w:lvlText w:val=""/>
      <w:lvlJc w:val="left"/>
      <w:pPr>
        <w:tabs>
          <w:tab w:val="num" w:pos="5760"/>
        </w:tabs>
        <w:ind w:left="5760" w:hanging="360"/>
      </w:pPr>
      <w:rPr>
        <w:rFonts w:ascii="Wingdings" w:hAnsi="Wingdings" w:hint="default"/>
      </w:rPr>
    </w:lvl>
    <w:lvl w:ilvl="8" w:tplc="E84651F6" w:tentative="1">
      <w:start w:val="1"/>
      <w:numFmt w:val="bullet"/>
      <w:lvlText w:val=""/>
      <w:lvlJc w:val="left"/>
      <w:pPr>
        <w:tabs>
          <w:tab w:val="num" w:pos="6480"/>
        </w:tabs>
        <w:ind w:left="6480" w:hanging="360"/>
      </w:pPr>
      <w:rPr>
        <w:rFonts w:ascii="Wingdings" w:hAnsi="Wingdings" w:hint="default"/>
      </w:rPr>
    </w:lvl>
  </w:abstractNum>
  <w:abstractNum w:abstractNumId="40">
    <w:nsid w:val="594A2906"/>
    <w:multiLevelType w:val="hybridMultilevel"/>
    <w:tmpl w:val="DBD28AD4"/>
    <w:lvl w:ilvl="0" w:tplc="738AE392">
      <w:start w:val="1"/>
      <w:numFmt w:val="decimal"/>
      <w:lvlText w:val="%1."/>
      <w:lvlJc w:val="left"/>
      <w:pPr>
        <w:tabs>
          <w:tab w:val="num" w:pos="360"/>
        </w:tabs>
        <w:ind w:left="360" w:hanging="360"/>
      </w:pPr>
      <w:rPr>
        <w:rFonts w:hint="default"/>
        <w:b w:val="0"/>
      </w:rPr>
    </w:lvl>
    <w:lvl w:ilvl="1" w:tplc="0C0A0001">
      <w:start w:val="1"/>
      <w:numFmt w:val="bullet"/>
      <w:lvlText w:val=""/>
      <w:lvlJc w:val="left"/>
      <w:pPr>
        <w:tabs>
          <w:tab w:val="num" w:pos="1080"/>
        </w:tabs>
        <w:ind w:left="1080" w:hanging="360"/>
      </w:pPr>
      <w:rPr>
        <w:rFonts w:ascii="Symbol" w:hAnsi="Symbol" w:hint="default"/>
        <w:b w:val="0"/>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nsid w:val="59B0012F"/>
    <w:multiLevelType w:val="hybridMultilevel"/>
    <w:tmpl w:val="F10862B8"/>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2">
    <w:nsid w:val="5C087582"/>
    <w:multiLevelType w:val="hybridMultilevel"/>
    <w:tmpl w:val="BD7E1EC2"/>
    <w:lvl w:ilvl="0" w:tplc="0C0A0001">
      <w:start w:val="1"/>
      <w:numFmt w:val="bullet"/>
      <w:lvlText w:val=""/>
      <w:lvlJc w:val="left"/>
      <w:pPr>
        <w:tabs>
          <w:tab w:val="num" w:pos="360"/>
        </w:tabs>
        <w:ind w:left="360" w:hanging="360"/>
      </w:pPr>
      <w:rPr>
        <w:rFonts w:ascii="Symbol" w:hAnsi="Symbol" w:hint="default"/>
        <w:b w:val="0"/>
      </w:rPr>
    </w:lvl>
    <w:lvl w:ilvl="1" w:tplc="0C0A0003">
      <w:start w:val="1"/>
      <w:numFmt w:val="bullet"/>
      <w:lvlText w:val="o"/>
      <w:lvlJc w:val="left"/>
      <w:pPr>
        <w:tabs>
          <w:tab w:val="num" w:pos="1080"/>
        </w:tabs>
        <w:ind w:left="1080" w:hanging="360"/>
      </w:pPr>
      <w:rPr>
        <w:rFonts w:ascii="Courier New" w:hAnsi="Courier New" w:cs="Courier New" w:hint="default"/>
        <w:b w:val="0"/>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nsid w:val="5C265B2D"/>
    <w:multiLevelType w:val="hybridMultilevel"/>
    <w:tmpl w:val="236AE56E"/>
    <w:lvl w:ilvl="0" w:tplc="2D965E7A">
      <w:start w:val="1"/>
      <w:numFmt w:val="bullet"/>
      <w:lvlText w:val="–"/>
      <w:lvlJc w:val="left"/>
      <w:pPr>
        <w:tabs>
          <w:tab w:val="num" w:pos="720"/>
        </w:tabs>
        <w:ind w:left="720" w:hanging="360"/>
      </w:pPr>
      <w:rPr>
        <w:rFonts w:ascii="Verdana" w:hAnsi="Verdana" w:hint="default"/>
      </w:rPr>
    </w:lvl>
    <w:lvl w:ilvl="1" w:tplc="C5BC60AA">
      <w:start w:val="1"/>
      <w:numFmt w:val="bullet"/>
      <w:lvlText w:val="–"/>
      <w:lvlJc w:val="left"/>
      <w:pPr>
        <w:tabs>
          <w:tab w:val="num" w:pos="1440"/>
        </w:tabs>
        <w:ind w:left="1440" w:hanging="360"/>
      </w:pPr>
      <w:rPr>
        <w:rFonts w:ascii="Verdana" w:hAnsi="Verdana" w:hint="default"/>
      </w:rPr>
    </w:lvl>
    <w:lvl w:ilvl="2" w:tplc="C0A2894A" w:tentative="1">
      <w:start w:val="1"/>
      <w:numFmt w:val="bullet"/>
      <w:lvlText w:val="–"/>
      <w:lvlJc w:val="left"/>
      <w:pPr>
        <w:tabs>
          <w:tab w:val="num" w:pos="2160"/>
        </w:tabs>
        <w:ind w:left="2160" w:hanging="360"/>
      </w:pPr>
      <w:rPr>
        <w:rFonts w:ascii="Verdana" w:hAnsi="Verdana" w:hint="default"/>
      </w:rPr>
    </w:lvl>
    <w:lvl w:ilvl="3" w:tplc="7BFE1DE0" w:tentative="1">
      <w:start w:val="1"/>
      <w:numFmt w:val="bullet"/>
      <w:lvlText w:val="–"/>
      <w:lvlJc w:val="left"/>
      <w:pPr>
        <w:tabs>
          <w:tab w:val="num" w:pos="2880"/>
        </w:tabs>
        <w:ind w:left="2880" w:hanging="360"/>
      </w:pPr>
      <w:rPr>
        <w:rFonts w:ascii="Verdana" w:hAnsi="Verdana" w:hint="default"/>
      </w:rPr>
    </w:lvl>
    <w:lvl w:ilvl="4" w:tplc="6734CF18" w:tentative="1">
      <w:start w:val="1"/>
      <w:numFmt w:val="bullet"/>
      <w:lvlText w:val="–"/>
      <w:lvlJc w:val="left"/>
      <w:pPr>
        <w:tabs>
          <w:tab w:val="num" w:pos="3600"/>
        </w:tabs>
        <w:ind w:left="3600" w:hanging="360"/>
      </w:pPr>
      <w:rPr>
        <w:rFonts w:ascii="Verdana" w:hAnsi="Verdana" w:hint="default"/>
      </w:rPr>
    </w:lvl>
    <w:lvl w:ilvl="5" w:tplc="421ECEE6" w:tentative="1">
      <w:start w:val="1"/>
      <w:numFmt w:val="bullet"/>
      <w:lvlText w:val="–"/>
      <w:lvlJc w:val="left"/>
      <w:pPr>
        <w:tabs>
          <w:tab w:val="num" w:pos="4320"/>
        </w:tabs>
        <w:ind w:left="4320" w:hanging="360"/>
      </w:pPr>
      <w:rPr>
        <w:rFonts w:ascii="Verdana" w:hAnsi="Verdana" w:hint="default"/>
      </w:rPr>
    </w:lvl>
    <w:lvl w:ilvl="6" w:tplc="D6681116" w:tentative="1">
      <w:start w:val="1"/>
      <w:numFmt w:val="bullet"/>
      <w:lvlText w:val="–"/>
      <w:lvlJc w:val="left"/>
      <w:pPr>
        <w:tabs>
          <w:tab w:val="num" w:pos="5040"/>
        </w:tabs>
        <w:ind w:left="5040" w:hanging="360"/>
      </w:pPr>
      <w:rPr>
        <w:rFonts w:ascii="Verdana" w:hAnsi="Verdana" w:hint="default"/>
      </w:rPr>
    </w:lvl>
    <w:lvl w:ilvl="7" w:tplc="E5186558" w:tentative="1">
      <w:start w:val="1"/>
      <w:numFmt w:val="bullet"/>
      <w:lvlText w:val="–"/>
      <w:lvlJc w:val="left"/>
      <w:pPr>
        <w:tabs>
          <w:tab w:val="num" w:pos="5760"/>
        </w:tabs>
        <w:ind w:left="5760" w:hanging="360"/>
      </w:pPr>
      <w:rPr>
        <w:rFonts w:ascii="Verdana" w:hAnsi="Verdana" w:hint="default"/>
      </w:rPr>
    </w:lvl>
    <w:lvl w:ilvl="8" w:tplc="508EE4D6" w:tentative="1">
      <w:start w:val="1"/>
      <w:numFmt w:val="bullet"/>
      <w:lvlText w:val="–"/>
      <w:lvlJc w:val="left"/>
      <w:pPr>
        <w:tabs>
          <w:tab w:val="num" w:pos="6480"/>
        </w:tabs>
        <w:ind w:left="6480" w:hanging="360"/>
      </w:pPr>
      <w:rPr>
        <w:rFonts w:ascii="Verdana" w:hAnsi="Verdana" w:hint="default"/>
      </w:rPr>
    </w:lvl>
  </w:abstractNum>
  <w:abstractNum w:abstractNumId="44">
    <w:nsid w:val="5E720272"/>
    <w:multiLevelType w:val="hybridMultilevel"/>
    <w:tmpl w:val="13249D92"/>
    <w:lvl w:ilvl="0" w:tplc="780CFB28">
      <w:start w:val="1"/>
      <w:numFmt w:val="bullet"/>
      <w:lvlText w:val="–"/>
      <w:lvlJc w:val="left"/>
      <w:pPr>
        <w:tabs>
          <w:tab w:val="num" w:pos="720"/>
        </w:tabs>
        <w:ind w:left="720" w:hanging="360"/>
      </w:pPr>
      <w:rPr>
        <w:rFonts w:ascii="Verdana" w:hAnsi="Verdana" w:hint="default"/>
      </w:rPr>
    </w:lvl>
    <w:lvl w:ilvl="1" w:tplc="EE024DAC">
      <w:start w:val="1"/>
      <w:numFmt w:val="bullet"/>
      <w:lvlText w:val="–"/>
      <w:lvlJc w:val="left"/>
      <w:pPr>
        <w:tabs>
          <w:tab w:val="num" w:pos="1440"/>
        </w:tabs>
        <w:ind w:left="1440" w:hanging="360"/>
      </w:pPr>
      <w:rPr>
        <w:rFonts w:ascii="Verdana" w:hAnsi="Verdana" w:hint="default"/>
      </w:rPr>
    </w:lvl>
    <w:lvl w:ilvl="2" w:tplc="2F22AEE4" w:tentative="1">
      <w:start w:val="1"/>
      <w:numFmt w:val="bullet"/>
      <w:lvlText w:val="–"/>
      <w:lvlJc w:val="left"/>
      <w:pPr>
        <w:tabs>
          <w:tab w:val="num" w:pos="2160"/>
        </w:tabs>
        <w:ind w:left="2160" w:hanging="360"/>
      </w:pPr>
      <w:rPr>
        <w:rFonts w:ascii="Verdana" w:hAnsi="Verdana" w:hint="default"/>
      </w:rPr>
    </w:lvl>
    <w:lvl w:ilvl="3" w:tplc="CBCE45B0" w:tentative="1">
      <w:start w:val="1"/>
      <w:numFmt w:val="bullet"/>
      <w:lvlText w:val="–"/>
      <w:lvlJc w:val="left"/>
      <w:pPr>
        <w:tabs>
          <w:tab w:val="num" w:pos="2880"/>
        </w:tabs>
        <w:ind w:left="2880" w:hanging="360"/>
      </w:pPr>
      <w:rPr>
        <w:rFonts w:ascii="Verdana" w:hAnsi="Verdana" w:hint="default"/>
      </w:rPr>
    </w:lvl>
    <w:lvl w:ilvl="4" w:tplc="E1ECD10E" w:tentative="1">
      <w:start w:val="1"/>
      <w:numFmt w:val="bullet"/>
      <w:lvlText w:val="–"/>
      <w:lvlJc w:val="left"/>
      <w:pPr>
        <w:tabs>
          <w:tab w:val="num" w:pos="3600"/>
        </w:tabs>
        <w:ind w:left="3600" w:hanging="360"/>
      </w:pPr>
      <w:rPr>
        <w:rFonts w:ascii="Verdana" w:hAnsi="Verdana" w:hint="default"/>
      </w:rPr>
    </w:lvl>
    <w:lvl w:ilvl="5" w:tplc="815E5AE2" w:tentative="1">
      <w:start w:val="1"/>
      <w:numFmt w:val="bullet"/>
      <w:lvlText w:val="–"/>
      <w:lvlJc w:val="left"/>
      <w:pPr>
        <w:tabs>
          <w:tab w:val="num" w:pos="4320"/>
        </w:tabs>
        <w:ind w:left="4320" w:hanging="360"/>
      </w:pPr>
      <w:rPr>
        <w:rFonts w:ascii="Verdana" w:hAnsi="Verdana" w:hint="default"/>
      </w:rPr>
    </w:lvl>
    <w:lvl w:ilvl="6" w:tplc="2A88EB5A" w:tentative="1">
      <w:start w:val="1"/>
      <w:numFmt w:val="bullet"/>
      <w:lvlText w:val="–"/>
      <w:lvlJc w:val="left"/>
      <w:pPr>
        <w:tabs>
          <w:tab w:val="num" w:pos="5040"/>
        </w:tabs>
        <w:ind w:left="5040" w:hanging="360"/>
      </w:pPr>
      <w:rPr>
        <w:rFonts w:ascii="Verdana" w:hAnsi="Verdana" w:hint="default"/>
      </w:rPr>
    </w:lvl>
    <w:lvl w:ilvl="7" w:tplc="701EC07E" w:tentative="1">
      <w:start w:val="1"/>
      <w:numFmt w:val="bullet"/>
      <w:lvlText w:val="–"/>
      <w:lvlJc w:val="left"/>
      <w:pPr>
        <w:tabs>
          <w:tab w:val="num" w:pos="5760"/>
        </w:tabs>
        <w:ind w:left="5760" w:hanging="360"/>
      </w:pPr>
      <w:rPr>
        <w:rFonts w:ascii="Verdana" w:hAnsi="Verdana" w:hint="default"/>
      </w:rPr>
    </w:lvl>
    <w:lvl w:ilvl="8" w:tplc="53A69942" w:tentative="1">
      <w:start w:val="1"/>
      <w:numFmt w:val="bullet"/>
      <w:lvlText w:val="–"/>
      <w:lvlJc w:val="left"/>
      <w:pPr>
        <w:tabs>
          <w:tab w:val="num" w:pos="6480"/>
        </w:tabs>
        <w:ind w:left="6480" w:hanging="360"/>
      </w:pPr>
      <w:rPr>
        <w:rFonts w:ascii="Verdana" w:hAnsi="Verdana" w:hint="default"/>
      </w:rPr>
    </w:lvl>
  </w:abstractNum>
  <w:abstractNum w:abstractNumId="45">
    <w:nsid w:val="61CC2368"/>
    <w:multiLevelType w:val="hybridMultilevel"/>
    <w:tmpl w:val="FE4AE790"/>
    <w:lvl w:ilvl="0" w:tplc="2FC88D54">
      <w:start w:val="1"/>
      <w:numFmt w:val="bullet"/>
      <w:lvlText w:val="–"/>
      <w:lvlJc w:val="left"/>
      <w:pPr>
        <w:tabs>
          <w:tab w:val="num" w:pos="720"/>
        </w:tabs>
        <w:ind w:left="720" w:hanging="360"/>
      </w:pPr>
      <w:rPr>
        <w:rFonts w:ascii="Verdana" w:hAnsi="Verdana" w:hint="default"/>
      </w:rPr>
    </w:lvl>
    <w:lvl w:ilvl="1" w:tplc="4A8A26DE">
      <w:start w:val="1"/>
      <w:numFmt w:val="bullet"/>
      <w:lvlText w:val="–"/>
      <w:lvlJc w:val="left"/>
      <w:pPr>
        <w:tabs>
          <w:tab w:val="num" w:pos="1440"/>
        </w:tabs>
        <w:ind w:left="1440" w:hanging="360"/>
      </w:pPr>
      <w:rPr>
        <w:rFonts w:ascii="Verdana" w:hAnsi="Verdana" w:hint="default"/>
      </w:rPr>
    </w:lvl>
    <w:lvl w:ilvl="2" w:tplc="9BDA9C42" w:tentative="1">
      <w:start w:val="1"/>
      <w:numFmt w:val="bullet"/>
      <w:lvlText w:val="–"/>
      <w:lvlJc w:val="left"/>
      <w:pPr>
        <w:tabs>
          <w:tab w:val="num" w:pos="2160"/>
        </w:tabs>
        <w:ind w:left="2160" w:hanging="360"/>
      </w:pPr>
      <w:rPr>
        <w:rFonts w:ascii="Verdana" w:hAnsi="Verdana" w:hint="default"/>
      </w:rPr>
    </w:lvl>
    <w:lvl w:ilvl="3" w:tplc="0AE43F32" w:tentative="1">
      <w:start w:val="1"/>
      <w:numFmt w:val="bullet"/>
      <w:lvlText w:val="–"/>
      <w:lvlJc w:val="left"/>
      <w:pPr>
        <w:tabs>
          <w:tab w:val="num" w:pos="2880"/>
        </w:tabs>
        <w:ind w:left="2880" w:hanging="360"/>
      </w:pPr>
      <w:rPr>
        <w:rFonts w:ascii="Verdana" w:hAnsi="Verdana" w:hint="default"/>
      </w:rPr>
    </w:lvl>
    <w:lvl w:ilvl="4" w:tplc="C2A25B66" w:tentative="1">
      <w:start w:val="1"/>
      <w:numFmt w:val="bullet"/>
      <w:lvlText w:val="–"/>
      <w:lvlJc w:val="left"/>
      <w:pPr>
        <w:tabs>
          <w:tab w:val="num" w:pos="3600"/>
        </w:tabs>
        <w:ind w:left="3600" w:hanging="360"/>
      </w:pPr>
      <w:rPr>
        <w:rFonts w:ascii="Verdana" w:hAnsi="Verdana" w:hint="default"/>
      </w:rPr>
    </w:lvl>
    <w:lvl w:ilvl="5" w:tplc="D9320068" w:tentative="1">
      <w:start w:val="1"/>
      <w:numFmt w:val="bullet"/>
      <w:lvlText w:val="–"/>
      <w:lvlJc w:val="left"/>
      <w:pPr>
        <w:tabs>
          <w:tab w:val="num" w:pos="4320"/>
        </w:tabs>
        <w:ind w:left="4320" w:hanging="360"/>
      </w:pPr>
      <w:rPr>
        <w:rFonts w:ascii="Verdana" w:hAnsi="Verdana" w:hint="default"/>
      </w:rPr>
    </w:lvl>
    <w:lvl w:ilvl="6" w:tplc="D54A1EFA" w:tentative="1">
      <w:start w:val="1"/>
      <w:numFmt w:val="bullet"/>
      <w:lvlText w:val="–"/>
      <w:lvlJc w:val="left"/>
      <w:pPr>
        <w:tabs>
          <w:tab w:val="num" w:pos="5040"/>
        </w:tabs>
        <w:ind w:left="5040" w:hanging="360"/>
      </w:pPr>
      <w:rPr>
        <w:rFonts w:ascii="Verdana" w:hAnsi="Verdana" w:hint="default"/>
      </w:rPr>
    </w:lvl>
    <w:lvl w:ilvl="7" w:tplc="DD885710" w:tentative="1">
      <w:start w:val="1"/>
      <w:numFmt w:val="bullet"/>
      <w:lvlText w:val="–"/>
      <w:lvlJc w:val="left"/>
      <w:pPr>
        <w:tabs>
          <w:tab w:val="num" w:pos="5760"/>
        </w:tabs>
        <w:ind w:left="5760" w:hanging="360"/>
      </w:pPr>
      <w:rPr>
        <w:rFonts w:ascii="Verdana" w:hAnsi="Verdana" w:hint="default"/>
      </w:rPr>
    </w:lvl>
    <w:lvl w:ilvl="8" w:tplc="58B6D400" w:tentative="1">
      <w:start w:val="1"/>
      <w:numFmt w:val="bullet"/>
      <w:lvlText w:val="–"/>
      <w:lvlJc w:val="left"/>
      <w:pPr>
        <w:tabs>
          <w:tab w:val="num" w:pos="6480"/>
        </w:tabs>
        <w:ind w:left="6480" w:hanging="360"/>
      </w:pPr>
      <w:rPr>
        <w:rFonts w:ascii="Verdana" w:hAnsi="Verdana" w:hint="default"/>
      </w:rPr>
    </w:lvl>
  </w:abstractNum>
  <w:abstractNum w:abstractNumId="46">
    <w:nsid w:val="629F2F69"/>
    <w:multiLevelType w:val="hybridMultilevel"/>
    <w:tmpl w:val="FB2E9AC8"/>
    <w:lvl w:ilvl="0" w:tplc="7EB43B46">
      <w:start w:val="1"/>
      <w:numFmt w:val="bullet"/>
      <w:lvlText w:val="–"/>
      <w:lvlJc w:val="left"/>
      <w:pPr>
        <w:tabs>
          <w:tab w:val="num" w:pos="720"/>
        </w:tabs>
        <w:ind w:left="720" w:hanging="360"/>
      </w:pPr>
      <w:rPr>
        <w:rFonts w:ascii="Verdana" w:hAnsi="Verdana" w:hint="default"/>
      </w:rPr>
    </w:lvl>
    <w:lvl w:ilvl="1" w:tplc="4502B05E">
      <w:start w:val="1"/>
      <w:numFmt w:val="bullet"/>
      <w:lvlText w:val="–"/>
      <w:lvlJc w:val="left"/>
      <w:pPr>
        <w:tabs>
          <w:tab w:val="num" w:pos="1440"/>
        </w:tabs>
        <w:ind w:left="1440" w:hanging="360"/>
      </w:pPr>
      <w:rPr>
        <w:rFonts w:ascii="Verdana" w:hAnsi="Verdana" w:hint="default"/>
      </w:rPr>
    </w:lvl>
    <w:lvl w:ilvl="2" w:tplc="A7EA3F34" w:tentative="1">
      <w:start w:val="1"/>
      <w:numFmt w:val="bullet"/>
      <w:lvlText w:val="–"/>
      <w:lvlJc w:val="left"/>
      <w:pPr>
        <w:tabs>
          <w:tab w:val="num" w:pos="2160"/>
        </w:tabs>
        <w:ind w:left="2160" w:hanging="360"/>
      </w:pPr>
      <w:rPr>
        <w:rFonts w:ascii="Verdana" w:hAnsi="Verdana" w:hint="default"/>
      </w:rPr>
    </w:lvl>
    <w:lvl w:ilvl="3" w:tplc="2BE2D978" w:tentative="1">
      <w:start w:val="1"/>
      <w:numFmt w:val="bullet"/>
      <w:lvlText w:val="–"/>
      <w:lvlJc w:val="left"/>
      <w:pPr>
        <w:tabs>
          <w:tab w:val="num" w:pos="2880"/>
        </w:tabs>
        <w:ind w:left="2880" w:hanging="360"/>
      </w:pPr>
      <w:rPr>
        <w:rFonts w:ascii="Verdana" w:hAnsi="Verdana" w:hint="default"/>
      </w:rPr>
    </w:lvl>
    <w:lvl w:ilvl="4" w:tplc="4B36B4B8" w:tentative="1">
      <w:start w:val="1"/>
      <w:numFmt w:val="bullet"/>
      <w:lvlText w:val="–"/>
      <w:lvlJc w:val="left"/>
      <w:pPr>
        <w:tabs>
          <w:tab w:val="num" w:pos="3600"/>
        </w:tabs>
        <w:ind w:left="3600" w:hanging="360"/>
      </w:pPr>
      <w:rPr>
        <w:rFonts w:ascii="Verdana" w:hAnsi="Verdana" w:hint="default"/>
      </w:rPr>
    </w:lvl>
    <w:lvl w:ilvl="5" w:tplc="8BA26656" w:tentative="1">
      <w:start w:val="1"/>
      <w:numFmt w:val="bullet"/>
      <w:lvlText w:val="–"/>
      <w:lvlJc w:val="left"/>
      <w:pPr>
        <w:tabs>
          <w:tab w:val="num" w:pos="4320"/>
        </w:tabs>
        <w:ind w:left="4320" w:hanging="360"/>
      </w:pPr>
      <w:rPr>
        <w:rFonts w:ascii="Verdana" w:hAnsi="Verdana" w:hint="default"/>
      </w:rPr>
    </w:lvl>
    <w:lvl w:ilvl="6" w:tplc="634A9B22" w:tentative="1">
      <w:start w:val="1"/>
      <w:numFmt w:val="bullet"/>
      <w:lvlText w:val="–"/>
      <w:lvlJc w:val="left"/>
      <w:pPr>
        <w:tabs>
          <w:tab w:val="num" w:pos="5040"/>
        </w:tabs>
        <w:ind w:left="5040" w:hanging="360"/>
      </w:pPr>
      <w:rPr>
        <w:rFonts w:ascii="Verdana" w:hAnsi="Verdana" w:hint="default"/>
      </w:rPr>
    </w:lvl>
    <w:lvl w:ilvl="7" w:tplc="0DDE3BE6" w:tentative="1">
      <w:start w:val="1"/>
      <w:numFmt w:val="bullet"/>
      <w:lvlText w:val="–"/>
      <w:lvlJc w:val="left"/>
      <w:pPr>
        <w:tabs>
          <w:tab w:val="num" w:pos="5760"/>
        </w:tabs>
        <w:ind w:left="5760" w:hanging="360"/>
      </w:pPr>
      <w:rPr>
        <w:rFonts w:ascii="Verdana" w:hAnsi="Verdana" w:hint="default"/>
      </w:rPr>
    </w:lvl>
    <w:lvl w:ilvl="8" w:tplc="7952A03E" w:tentative="1">
      <w:start w:val="1"/>
      <w:numFmt w:val="bullet"/>
      <w:lvlText w:val="–"/>
      <w:lvlJc w:val="left"/>
      <w:pPr>
        <w:tabs>
          <w:tab w:val="num" w:pos="6480"/>
        </w:tabs>
        <w:ind w:left="6480" w:hanging="360"/>
      </w:pPr>
      <w:rPr>
        <w:rFonts w:ascii="Verdana" w:hAnsi="Verdana" w:hint="default"/>
      </w:rPr>
    </w:lvl>
  </w:abstractNum>
  <w:abstractNum w:abstractNumId="47">
    <w:nsid w:val="68781C5F"/>
    <w:multiLevelType w:val="hybridMultilevel"/>
    <w:tmpl w:val="6F22E4E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8">
    <w:nsid w:val="69D4377D"/>
    <w:multiLevelType w:val="hybridMultilevel"/>
    <w:tmpl w:val="FB0A6018"/>
    <w:lvl w:ilvl="0" w:tplc="0C0A0001">
      <w:start w:val="1"/>
      <w:numFmt w:val="bullet"/>
      <w:lvlText w:val=""/>
      <w:lvlJc w:val="left"/>
      <w:pPr>
        <w:tabs>
          <w:tab w:val="num" w:pos="1068"/>
        </w:tabs>
        <w:ind w:left="1068" w:hanging="360"/>
      </w:pPr>
      <w:rPr>
        <w:rFonts w:ascii="Symbol" w:hAnsi="Symbol" w:hint="default"/>
      </w:rPr>
    </w:lvl>
    <w:lvl w:ilvl="1" w:tplc="0C0A000B">
      <w:start w:val="1"/>
      <w:numFmt w:val="bullet"/>
      <w:lvlText w:val=""/>
      <w:lvlJc w:val="left"/>
      <w:pPr>
        <w:tabs>
          <w:tab w:val="num" w:pos="1788"/>
        </w:tabs>
        <w:ind w:left="1788" w:hanging="360"/>
      </w:pPr>
      <w:rPr>
        <w:rFonts w:ascii="Wingdings" w:hAnsi="Wingdings" w:hint="default"/>
      </w:rPr>
    </w:lvl>
    <w:lvl w:ilvl="2" w:tplc="0C0A000F">
      <w:start w:val="1"/>
      <w:numFmt w:val="decimal"/>
      <w:lvlText w:val="%3."/>
      <w:lvlJc w:val="left"/>
      <w:pPr>
        <w:tabs>
          <w:tab w:val="num" w:pos="2688"/>
        </w:tabs>
        <w:ind w:left="2688" w:hanging="36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9">
    <w:nsid w:val="6CE612E1"/>
    <w:multiLevelType w:val="hybridMultilevel"/>
    <w:tmpl w:val="E0361AE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0">
    <w:nsid w:val="6D2B653E"/>
    <w:multiLevelType w:val="hybridMultilevel"/>
    <w:tmpl w:val="3C5AD140"/>
    <w:lvl w:ilvl="0" w:tplc="0C0A0017">
      <w:start w:val="1"/>
      <w:numFmt w:val="lowerLetter"/>
      <w:lvlText w:val="%1)"/>
      <w:lvlJc w:val="left"/>
      <w:pPr>
        <w:tabs>
          <w:tab w:val="num" w:pos="360"/>
        </w:tabs>
        <w:ind w:left="360" w:hanging="360"/>
      </w:pPr>
      <w:rPr>
        <w:rFonts w:hint="default"/>
      </w:rPr>
    </w:lvl>
    <w:lvl w:ilvl="1" w:tplc="F52E7164">
      <w:start w:val="2"/>
      <w:numFmt w:val="bullet"/>
      <w:lvlText w:val="-"/>
      <w:lvlJc w:val="left"/>
      <w:pPr>
        <w:tabs>
          <w:tab w:val="num" w:pos="1080"/>
        </w:tabs>
        <w:ind w:left="1080" w:hanging="360"/>
      </w:pPr>
      <w:rPr>
        <w:rFonts w:ascii="Arial" w:eastAsia="Times New Roman" w:hAnsi="Arial" w:cs="Aria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1">
    <w:nsid w:val="72707D64"/>
    <w:multiLevelType w:val="multilevel"/>
    <w:tmpl w:val="6534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3746D9D"/>
    <w:multiLevelType w:val="hybridMultilevel"/>
    <w:tmpl w:val="F5A42DBE"/>
    <w:lvl w:ilvl="0" w:tplc="31F04AFC">
      <w:start w:val="1"/>
      <w:numFmt w:val="bullet"/>
      <w:lvlText w:val="–"/>
      <w:lvlJc w:val="left"/>
      <w:pPr>
        <w:tabs>
          <w:tab w:val="num" w:pos="720"/>
        </w:tabs>
        <w:ind w:left="720" w:hanging="360"/>
      </w:pPr>
      <w:rPr>
        <w:rFonts w:ascii="Verdana" w:hAnsi="Verdana" w:hint="default"/>
      </w:rPr>
    </w:lvl>
    <w:lvl w:ilvl="1" w:tplc="16C4C182">
      <w:start w:val="1"/>
      <w:numFmt w:val="bullet"/>
      <w:lvlText w:val="–"/>
      <w:lvlJc w:val="left"/>
      <w:pPr>
        <w:tabs>
          <w:tab w:val="num" w:pos="1440"/>
        </w:tabs>
        <w:ind w:left="1440" w:hanging="360"/>
      </w:pPr>
      <w:rPr>
        <w:rFonts w:ascii="Verdana" w:hAnsi="Verdana" w:hint="default"/>
      </w:rPr>
    </w:lvl>
    <w:lvl w:ilvl="2" w:tplc="2BAE29A4" w:tentative="1">
      <w:start w:val="1"/>
      <w:numFmt w:val="bullet"/>
      <w:lvlText w:val="–"/>
      <w:lvlJc w:val="left"/>
      <w:pPr>
        <w:tabs>
          <w:tab w:val="num" w:pos="2160"/>
        </w:tabs>
        <w:ind w:left="2160" w:hanging="360"/>
      </w:pPr>
      <w:rPr>
        <w:rFonts w:ascii="Verdana" w:hAnsi="Verdana" w:hint="default"/>
      </w:rPr>
    </w:lvl>
    <w:lvl w:ilvl="3" w:tplc="BFF47C50" w:tentative="1">
      <w:start w:val="1"/>
      <w:numFmt w:val="bullet"/>
      <w:lvlText w:val="–"/>
      <w:lvlJc w:val="left"/>
      <w:pPr>
        <w:tabs>
          <w:tab w:val="num" w:pos="2880"/>
        </w:tabs>
        <w:ind w:left="2880" w:hanging="360"/>
      </w:pPr>
      <w:rPr>
        <w:rFonts w:ascii="Verdana" w:hAnsi="Verdana" w:hint="default"/>
      </w:rPr>
    </w:lvl>
    <w:lvl w:ilvl="4" w:tplc="A52CF0D6" w:tentative="1">
      <w:start w:val="1"/>
      <w:numFmt w:val="bullet"/>
      <w:lvlText w:val="–"/>
      <w:lvlJc w:val="left"/>
      <w:pPr>
        <w:tabs>
          <w:tab w:val="num" w:pos="3600"/>
        </w:tabs>
        <w:ind w:left="3600" w:hanging="360"/>
      </w:pPr>
      <w:rPr>
        <w:rFonts w:ascii="Verdana" w:hAnsi="Verdana" w:hint="default"/>
      </w:rPr>
    </w:lvl>
    <w:lvl w:ilvl="5" w:tplc="F82A1CC6" w:tentative="1">
      <w:start w:val="1"/>
      <w:numFmt w:val="bullet"/>
      <w:lvlText w:val="–"/>
      <w:lvlJc w:val="left"/>
      <w:pPr>
        <w:tabs>
          <w:tab w:val="num" w:pos="4320"/>
        </w:tabs>
        <w:ind w:left="4320" w:hanging="360"/>
      </w:pPr>
      <w:rPr>
        <w:rFonts w:ascii="Verdana" w:hAnsi="Verdana" w:hint="default"/>
      </w:rPr>
    </w:lvl>
    <w:lvl w:ilvl="6" w:tplc="2F5077D0" w:tentative="1">
      <w:start w:val="1"/>
      <w:numFmt w:val="bullet"/>
      <w:lvlText w:val="–"/>
      <w:lvlJc w:val="left"/>
      <w:pPr>
        <w:tabs>
          <w:tab w:val="num" w:pos="5040"/>
        </w:tabs>
        <w:ind w:left="5040" w:hanging="360"/>
      </w:pPr>
      <w:rPr>
        <w:rFonts w:ascii="Verdana" w:hAnsi="Verdana" w:hint="default"/>
      </w:rPr>
    </w:lvl>
    <w:lvl w:ilvl="7" w:tplc="E9D4F0CC" w:tentative="1">
      <w:start w:val="1"/>
      <w:numFmt w:val="bullet"/>
      <w:lvlText w:val="–"/>
      <w:lvlJc w:val="left"/>
      <w:pPr>
        <w:tabs>
          <w:tab w:val="num" w:pos="5760"/>
        </w:tabs>
        <w:ind w:left="5760" w:hanging="360"/>
      </w:pPr>
      <w:rPr>
        <w:rFonts w:ascii="Verdana" w:hAnsi="Verdana" w:hint="default"/>
      </w:rPr>
    </w:lvl>
    <w:lvl w:ilvl="8" w:tplc="4FD4F436" w:tentative="1">
      <w:start w:val="1"/>
      <w:numFmt w:val="bullet"/>
      <w:lvlText w:val="–"/>
      <w:lvlJc w:val="left"/>
      <w:pPr>
        <w:tabs>
          <w:tab w:val="num" w:pos="6480"/>
        </w:tabs>
        <w:ind w:left="6480" w:hanging="360"/>
      </w:pPr>
      <w:rPr>
        <w:rFonts w:ascii="Verdana" w:hAnsi="Verdana" w:hint="default"/>
      </w:rPr>
    </w:lvl>
  </w:abstractNum>
  <w:abstractNum w:abstractNumId="53">
    <w:nsid w:val="7574243F"/>
    <w:multiLevelType w:val="hybridMultilevel"/>
    <w:tmpl w:val="F8EC2ADE"/>
    <w:lvl w:ilvl="0" w:tplc="708E701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nsid w:val="76310E95"/>
    <w:multiLevelType w:val="hybridMultilevel"/>
    <w:tmpl w:val="197AC2E8"/>
    <w:lvl w:ilvl="0" w:tplc="E6F62C62">
      <w:start w:val="1"/>
      <w:numFmt w:val="bullet"/>
      <w:lvlText w:val="–"/>
      <w:lvlJc w:val="left"/>
      <w:pPr>
        <w:tabs>
          <w:tab w:val="num" w:pos="720"/>
        </w:tabs>
        <w:ind w:left="720" w:hanging="360"/>
      </w:pPr>
      <w:rPr>
        <w:rFonts w:ascii="Verdana" w:hAnsi="Verdana" w:hint="default"/>
      </w:rPr>
    </w:lvl>
    <w:lvl w:ilvl="1" w:tplc="0B2C10D0">
      <w:start w:val="1"/>
      <w:numFmt w:val="bullet"/>
      <w:lvlText w:val="–"/>
      <w:lvlJc w:val="left"/>
      <w:pPr>
        <w:tabs>
          <w:tab w:val="num" w:pos="1440"/>
        </w:tabs>
        <w:ind w:left="1440" w:hanging="360"/>
      </w:pPr>
      <w:rPr>
        <w:rFonts w:ascii="Verdana" w:hAnsi="Verdana" w:hint="default"/>
      </w:rPr>
    </w:lvl>
    <w:lvl w:ilvl="2" w:tplc="587E466A" w:tentative="1">
      <w:start w:val="1"/>
      <w:numFmt w:val="bullet"/>
      <w:lvlText w:val="–"/>
      <w:lvlJc w:val="left"/>
      <w:pPr>
        <w:tabs>
          <w:tab w:val="num" w:pos="2160"/>
        </w:tabs>
        <w:ind w:left="2160" w:hanging="360"/>
      </w:pPr>
      <w:rPr>
        <w:rFonts w:ascii="Verdana" w:hAnsi="Verdana" w:hint="default"/>
      </w:rPr>
    </w:lvl>
    <w:lvl w:ilvl="3" w:tplc="CEA894B6" w:tentative="1">
      <w:start w:val="1"/>
      <w:numFmt w:val="bullet"/>
      <w:lvlText w:val="–"/>
      <w:lvlJc w:val="left"/>
      <w:pPr>
        <w:tabs>
          <w:tab w:val="num" w:pos="2880"/>
        </w:tabs>
        <w:ind w:left="2880" w:hanging="360"/>
      </w:pPr>
      <w:rPr>
        <w:rFonts w:ascii="Verdana" w:hAnsi="Verdana" w:hint="default"/>
      </w:rPr>
    </w:lvl>
    <w:lvl w:ilvl="4" w:tplc="8718288E" w:tentative="1">
      <w:start w:val="1"/>
      <w:numFmt w:val="bullet"/>
      <w:lvlText w:val="–"/>
      <w:lvlJc w:val="left"/>
      <w:pPr>
        <w:tabs>
          <w:tab w:val="num" w:pos="3600"/>
        </w:tabs>
        <w:ind w:left="3600" w:hanging="360"/>
      </w:pPr>
      <w:rPr>
        <w:rFonts w:ascii="Verdana" w:hAnsi="Verdana" w:hint="default"/>
      </w:rPr>
    </w:lvl>
    <w:lvl w:ilvl="5" w:tplc="47D4E644" w:tentative="1">
      <w:start w:val="1"/>
      <w:numFmt w:val="bullet"/>
      <w:lvlText w:val="–"/>
      <w:lvlJc w:val="left"/>
      <w:pPr>
        <w:tabs>
          <w:tab w:val="num" w:pos="4320"/>
        </w:tabs>
        <w:ind w:left="4320" w:hanging="360"/>
      </w:pPr>
      <w:rPr>
        <w:rFonts w:ascii="Verdana" w:hAnsi="Verdana" w:hint="default"/>
      </w:rPr>
    </w:lvl>
    <w:lvl w:ilvl="6" w:tplc="7090C5D4" w:tentative="1">
      <w:start w:val="1"/>
      <w:numFmt w:val="bullet"/>
      <w:lvlText w:val="–"/>
      <w:lvlJc w:val="left"/>
      <w:pPr>
        <w:tabs>
          <w:tab w:val="num" w:pos="5040"/>
        </w:tabs>
        <w:ind w:left="5040" w:hanging="360"/>
      </w:pPr>
      <w:rPr>
        <w:rFonts w:ascii="Verdana" w:hAnsi="Verdana" w:hint="default"/>
      </w:rPr>
    </w:lvl>
    <w:lvl w:ilvl="7" w:tplc="E63C4C32" w:tentative="1">
      <w:start w:val="1"/>
      <w:numFmt w:val="bullet"/>
      <w:lvlText w:val="–"/>
      <w:lvlJc w:val="left"/>
      <w:pPr>
        <w:tabs>
          <w:tab w:val="num" w:pos="5760"/>
        </w:tabs>
        <w:ind w:left="5760" w:hanging="360"/>
      </w:pPr>
      <w:rPr>
        <w:rFonts w:ascii="Verdana" w:hAnsi="Verdana" w:hint="default"/>
      </w:rPr>
    </w:lvl>
    <w:lvl w:ilvl="8" w:tplc="9E92DF86" w:tentative="1">
      <w:start w:val="1"/>
      <w:numFmt w:val="bullet"/>
      <w:lvlText w:val="–"/>
      <w:lvlJc w:val="left"/>
      <w:pPr>
        <w:tabs>
          <w:tab w:val="num" w:pos="6480"/>
        </w:tabs>
        <w:ind w:left="6480" w:hanging="360"/>
      </w:pPr>
      <w:rPr>
        <w:rFonts w:ascii="Verdana" w:hAnsi="Verdana" w:hint="default"/>
      </w:rPr>
    </w:lvl>
  </w:abstractNum>
  <w:abstractNum w:abstractNumId="55">
    <w:nsid w:val="776B1B57"/>
    <w:multiLevelType w:val="hybridMultilevel"/>
    <w:tmpl w:val="A7A857D2"/>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782C7B2B"/>
    <w:multiLevelType w:val="hybridMultilevel"/>
    <w:tmpl w:val="F4EA6D78"/>
    <w:lvl w:ilvl="0" w:tplc="2B32786E">
      <w:start w:val="1"/>
      <w:numFmt w:val="bullet"/>
      <w:lvlText w:val="–"/>
      <w:lvlJc w:val="left"/>
      <w:pPr>
        <w:tabs>
          <w:tab w:val="num" w:pos="720"/>
        </w:tabs>
        <w:ind w:left="720" w:hanging="360"/>
      </w:pPr>
      <w:rPr>
        <w:rFonts w:ascii="Verdana" w:hAnsi="Verdana" w:hint="default"/>
      </w:rPr>
    </w:lvl>
    <w:lvl w:ilvl="1" w:tplc="861A0908">
      <w:start w:val="1"/>
      <w:numFmt w:val="bullet"/>
      <w:lvlText w:val="–"/>
      <w:lvlJc w:val="left"/>
      <w:pPr>
        <w:tabs>
          <w:tab w:val="num" w:pos="1440"/>
        </w:tabs>
        <w:ind w:left="1440" w:hanging="360"/>
      </w:pPr>
      <w:rPr>
        <w:rFonts w:ascii="Verdana" w:hAnsi="Verdana" w:hint="default"/>
      </w:rPr>
    </w:lvl>
    <w:lvl w:ilvl="2" w:tplc="BA56E69A" w:tentative="1">
      <w:start w:val="1"/>
      <w:numFmt w:val="bullet"/>
      <w:lvlText w:val="–"/>
      <w:lvlJc w:val="left"/>
      <w:pPr>
        <w:tabs>
          <w:tab w:val="num" w:pos="2160"/>
        </w:tabs>
        <w:ind w:left="2160" w:hanging="360"/>
      </w:pPr>
      <w:rPr>
        <w:rFonts w:ascii="Verdana" w:hAnsi="Verdana" w:hint="default"/>
      </w:rPr>
    </w:lvl>
    <w:lvl w:ilvl="3" w:tplc="57549D52" w:tentative="1">
      <w:start w:val="1"/>
      <w:numFmt w:val="bullet"/>
      <w:lvlText w:val="–"/>
      <w:lvlJc w:val="left"/>
      <w:pPr>
        <w:tabs>
          <w:tab w:val="num" w:pos="2880"/>
        </w:tabs>
        <w:ind w:left="2880" w:hanging="360"/>
      </w:pPr>
      <w:rPr>
        <w:rFonts w:ascii="Verdana" w:hAnsi="Verdana" w:hint="default"/>
      </w:rPr>
    </w:lvl>
    <w:lvl w:ilvl="4" w:tplc="E7F65D02" w:tentative="1">
      <w:start w:val="1"/>
      <w:numFmt w:val="bullet"/>
      <w:lvlText w:val="–"/>
      <w:lvlJc w:val="left"/>
      <w:pPr>
        <w:tabs>
          <w:tab w:val="num" w:pos="3600"/>
        </w:tabs>
        <w:ind w:left="3600" w:hanging="360"/>
      </w:pPr>
      <w:rPr>
        <w:rFonts w:ascii="Verdana" w:hAnsi="Verdana" w:hint="default"/>
      </w:rPr>
    </w:lvl>
    <w:lvl w:ilvl="5" w:tplc="836083EA" w:tentative="1">
      <w:start w:val="1"/>
      <w:numFmt w:val="bullet"/>
      <w:lvlText w:val="–"/>
      <w:lvlJc w:val="left"/>
      <w:pPr>
        <w:tabs>
          <w:tab w:val="num" w:pos="4320"/>
        </w:tabs>
        <w:ind w:left="4320" w:hanging="360"/>
      </w:pPr>
      <w:rPr>
        <w:rFonts w:ascii="Verdana" w:hAnsi="Verdana" w:hint="default"/>
      </w:rPr>
    </w:lvl>
    <w:lvl w:ilvl="6" w:tplc="49584992" w:tentative="1">
      <w:start w:val="1"/>
      <w:numFmt w:val="bullet"/>
      <w:lvlText w:val="–"/>
      <w:lvlJc w:val="left"/>
      <w:pPr>
        <w:tabs>
          <w:tab w:val="num" w:pos="5040"/>
        </w:tabs>
        <w:ind w:left="5040" w:hanging="360"/>
      </w:pPr>
      <w:rPr>
        <w:rFonts w:ascii="Verdana" w:hAnsi="Verdana" w:hint="default"/>
      </w:rPr>
    </w:lvl>
    <w:lvl w:ilvl="7" w:tplc="D3C6038C" w:tentative="1">
      <w:start w:val="1"/>
      <w:numFmt w:val="bullet"/>
      <w:lvlText w:val="–"/>
      <w:lvlJc w:val="left"/>
      <w:pPr>
        <w:tabs>
          <w:tab w:val="num" w:pos="5760"/>
        </w:tabs>
        <w:ind w:left="5760" w:hanging="360"/>
      </w:pPr>
      <w:rPr>
        <w:rFonts w:ascii="Verdana" w:hAnsi="Verdana" w:hint="default"/>
      </w:rPr>
    </w:lvl>
    <w:lvl w:ilvl="8" w:tplc="4B58F9B2" w:tentative="1">
      <w:start w:val="1"/>
      <w:numFmt w:val="bullet"/>
      <w:lvlText w:val="–"/>
      <w:lvlJc w:val="left"/>
      <w:pPr>
        <w:tabs>
          <w:tab w:val="num" w:pos="6480"/>
        </w:tabs>
        <w:ind w:left="6480" w:hanging="360"/>
      </w:pPr>
      <w:rPr>
        <w:rFonts w:ascii="Verdana" w:hAnsi="Verdana" w:hint="default"/>
      </w:rPr>
    </w:lvl>
  </w:abstractNum>
  <w:abstractNum w:abstractNumId="57">
    <w:nsid w:val="784E2C43"/>
    <w:multiLevelType w:val="hybridMultilevel"/>
    <w:tmpl w:val="70BC3E94"/>
    <w:lvl w:ilvl="0" w:tplc="0C0A000F">
      <w:start w:val="1"/>
      <w:numFmt w:val="decimal"/>
      <w:lvlText w:val="%1."/>
      <w:lvlJc w:val="left"/>
      <w:pPr>
        <w:tabs>
          <w:tab w:val="num" w:pos="360"/>
        </w:tabs>
        <w:ind w:left="360" w:hanging="360"/>
      </w:pPr>
    </w:lvl>
    <w:lvl w:ilvl="1" w:tplc="0C0A0003">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8">
    <w:nsid w:val="78DD0F0D"/>
    <w:multiLevelType w:val="hybridMultilevel"/>
    <w:tmpl w:val="4254DC2E"/>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9">
    <w:nsid w:val="79E21E9F"/>
    <w:multiLevelType w:val="hybridMultilevel"/>
    <w:tmpl w:val="1EB0A076"/>
    <w:lvl w:ilvl="0" w:tplc="E7B83D3A">
      <w:start w:val="1"/>
      <w:numFmt w:val="upperRoman"/>
      <w:lvlText w:val="%1."/>
      <w:lvlJc w:val="left"/>
      <w:pPr>
        <w:tabs>
          <w:tab w:val="num" w:pos="720"/>
        </w:tabs>
        <w:ind w:left="720" w:hanging="720"/>
      </w:pPr>
      <w:rPr>
        <w:rFonts w:hint="default"/>
      </w:rPr>
    </w:lvl>
    <w:lvl w:ilvl="1" w:tplc="0C0A000B">
      <w:start w:val="1"/>
      <w:numFmt w:val="bullet"/>
      <w:lvlText w:val=""/>
      <w:lvlJc w:val="left"/>
      <w:pPr>
        <w:tabs>
          <w:tab w:val="num" w:pos="1080"/>
        </w:tabs>
        <w:ind w:left="1080" w:hanging="360"/>
      </w:pPr>
      <w:rPr>
        <w:rFonts w:ascii="Wingdings" w:hAnsi="Wingdings" w:hint="default"/>
      </w:rPr>
    </w:lvl>
    <w:lvl w:ilvl="2" w:tplc="0C0A000F">
      <w:start w:val="1"/>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0">
    <w:nsid w:val="7B2D3142"/>
    <w:multiLevelType w:val="hybridMultilevel"/>
    <w:tmpl w:val="8AE6278A"/>
    <w:lvl w:ilvl="0" w:tplc="62D88534">
      <w:start w:val="1"/>
      <w:numFmt w:val="lowerLetter"/>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61">
    <w:nsid w:val="7F06622B"/>
    <w:multiLevelType w:val="hybridMultilevel"/>
    <w:tmpl w:val="CAFE1426"/>
    <w:lvl w:ilvl="0" w:tplc="52B433C6">
      <w:start w:val="1"/>
      <w:numFmt w:val="bullet"/>
      <w:lvlText w:val="–"/>
      <w:lvlJc w:val="left"/>
      <w:pPr>
        <w:tabs>
          <w:tab w:val="num" w:pos="720"/>
        </w:tabs>
        <w:ind w:left="720" w:hanging="360"/>
      </w:pPr>
      <w:rPr>
        <w:rFonts w:ascii="Verdana" w:hAnsi="Verdana" w:hint="default"/>
      </w:rPr>
    </w:lvl>
    <w:lvl w:ilvl="1" w:tplc="7CE60F42">
      <w:start w:val="1"/>
      <w:numFmt w:val="bullet"/>
      <w:lvlText w:val="–"/>
      <w:lvlJc w:val="left"/>
      <w:pPr>
        <w:tabs>
          <w:tab w:val="num" w:pos="1440"/>
        </w:tabs>
        <w:ind w:left="1440" w:hanging="360"/>
      </w:pPr>
      <w:rPr>
        <w:rFonts w:ascii="Verdana" w:hAnsi="Verdana" w:hint="default"/>
      </w:rPr>
    </w:lvl>
    <w:lvl w:ilvl="2" w:tplc="B1FA7A94" w:tentative="1">
      <w:start w:val="1"/>
      <w:numFmt w:val="bullet"/>
      <w:lvlText w:val="–"/>
      <w:lvlJc w:val="left"/>
      <w:pPr>
        <w:tabs>
          <w:tab w:val="num" w:pos="2160"/>
        </w:tabs>
        <w:ind w:left="2160" w:hanging="360"/>
      </w:pPr>
      <w:rPr>
        <w:rFonts w:ascii="Verdana" w:hAnsi="Verdana" w:hint="default"/>
      </w:rPr>
    </w:lvl>
    <w:lvl w:ilvl="3" w:tplc="E356F214" w:tentative="1">
      <w:start w:val="1"/>
      <w:numFmt w:val="bullet"/>
      <w:lvlText w:val="–"/>
      <w:lvlJc w:val="left"/>
      <w:pPr>
        <w:tabs>
          <w:tab w:val="num" w:pos="2880"/>
        </w:tabs>
        <w:ind w:left="2880" w:hanging="360"/>
      </w:pPr>
      <w:rPr>
        <w:rFonts w:ascii="Verdana" w:hAnsi="Verdana" w:hint="default"/>
      </w:rPr>
    </w:lvl>
    <w:lvl w:ilvl="4" w:tplc="9BC2D040" w:tentative="1">
      <w:start w:val="1"/>
      <w:numFmt w:val="bullet"/>
      <w:lvlText w:val="–"/>
      <w:lvlJc w:val="left"/>
      <w:pPr>
        <w:tabs>
          <w:tab w:val="num" w:pos="3600"/>
        </w:tabs>
        <w:ind w:left="3600" w:hanging="360"/>
      </w:pPr>
      <w:rPr>
        <w:rFonts w:ascii="Verdana" w:hAnsi="Verdana" w:hint="default"/>
      </w:rPr>
    </w:lvl>
    <w:lvl w:ilvl="5" w:tplc="AD32D5E2" w:tentative="1">
      <w:start w:val="1"/>
      <w:numFmt w:val="bullet"/>
      <w:lvlText w:val="–"/>
      <w:lvlJc w:val="left"/>
      <w:pPr>
        <w:tabs>
          <w:tab w:val="num" w:pos="4320"/>
        </w:tabs>
        <w:ind w:left="4320" w:hanging="360"/>
      </w:pPr>
      <w:rPr>
        <w:rFonts w:ascii="Verdana" w:hAnsi="Verdana" w:hint="default"/>
      </w:rPr>
    </w:lvl>
    <w:lvl w:ilvl="6" w:tplc="E31073F4" w:tentative="1">
      <w:start w:val="1"/>
      <w:numFmt w:val="bullet"/>
      <w:lvlText w:val="–"/>
      <w:lvlJc w:val="left"/>
      <w:pPr>
        <w:tabs>
          <w:tab w:val="num" w:pos="5040"/>
        </w:tabs>
        <w:ind w:left="5040" w:hanging="360"/>
      </w:pPr>
      <w:rPr>
        <w:rFonts w:ascii="Verdana" w:hAnsi="Verdana" w:hint="default"/>
      </w:rPr>
    </w:lvl>
    <w:lvl w:ilvl="7" w:tplc="F5F8E21E" w:tentative="1">
      <w:start w:val="1"/>
      <w:numFmt w:val="bullet"/>
      <w:lvlText w:val="–"/>
      <w:lvlJc w:val="left"/>
      <w:pPr>
        <w:tabs>
          <w:tab w:val="num" w:pos="5760"/>
        </w:tabs>
        <w:ind w:left="5760" w:hanging="360"/>
      </w:pPr>
      <w:rPr>
        <w:rFonts w:ascii="Verdana" w:hAnsi="Verdana" w:hint="default"/>
      </w:rPr>
    </w:lvl>
    <w:lvl w:ilvl="8" w:tplc="521E9EC4" w:tentative="1">
      <w:start w:val="1"/>
      <w:numFmt w:val="bullet"/>
      <w:lvlText w:val="–"/>
      <w:lvlJc w:val="left"/>
      <w:pPr>
        <w:tabs>
          <w:tab w:val="num" w:pos="6480"/>
        </w:tabs>
        <w:ind w:left="6480" w:hanging="360"/>
      </w:pPr>
      <w:rPr>
        <w:rFonts w:ascii="Verdana" w:hAnsi="Verdana" w:hint="default"/>
      </w:rPr>
    </w:lvl>
  </w:abstractNum>
  <w:abstractNum w:abstractNumId="62">
    <w:nsid w:val="7F7C13C8"/>
    <w:multiLevelType w:val="hybridMultilevel"/>
    <w:tmpl w:val="19CE3678"/>
    <w:lvl w:ilvl="0" w:tplc="0128C1DC">
      <w:start w:val="1"/>
      <w:numFmt w:val="bullet"/>
      <w:lvlText w:val="–"/>
      <w:lvlJc w:val="left"/>
      <w:pPr>
        <w:tabs>
          <w:tab w:val="num" w:pos="720"/>
        </w:tabs>
        <w:ind w:left="720" w:hanging="360"/>
      </w:pPr>
      <w:rPr>
        <w:rFonts w:ascii="Verdana" w:hAnsi="Verdana" w:hint="default"/>
      </w:rPr>
    </w:lvl>
    <w:lvl w:ilvl="1" w:tplc="97DC3DFA">
      <w:start w:val="1"/>
      <w:numFmt w:val="bullet"/>
      <w:lvlText w:val="–"/>
      <w:lvlJc w:val="left"/>
      <w:pPr>
        <w:tabs>
          <w:tab w:val="num" w:pos="1440"/>
        </w:tabs>
        <w:ind w:left="1440" w:hanging="360"/>
      </w:pPr>
      <w:rPr>
        <w:rFonts w:ascii="Verdana" w:hAnsi="Verdana" w:hint="default"/>
      </w:rPr>
    </w:lvl>
    <w:lvl w:ilvl="2" w:tplc="137CD342" w:tentative="1">
      <w:start w:val="1"/>
      <w:numFmt w:val="bullet"/>
      <w:lvlText w:val="–"/>
      <w:lvlJc w:val="left"/>
      <w:pPr>
        <w:tabs>
          <w:tab w:val="num" w:pos="2160"/>
        </w:tabs>
        <w:ind w:left="2160" w:hanging="360"/>
      </w:pPr>
      <w:rPr>
        <w:rFonts w:ascii="Verdana" w:hAnsi="Verdana" w:hint="default"/>
      </w:rPr>
    </w:lvl>
    <w:lvl w:ilvl="3" w:tplc="3FA632BE" w:tentative="1">
      <w:start w:val="1"/>
      <w:numFmt w:val="bullet"/>
      <w:lvlText w:val="–"/>
      <w:lvlJc w:val="left"/>
      <w:pPr>
        <w:tabs>
          <w:tab w:val="num" w:pos="2880"/>
        </w:tabs>
        <w:ind w:left="2880" w:hanging="360"/>
      </w:pPr>
      <w:rPr>
        <w:rFonts w:ascii="Verdana" w:hAnsi="Verdana" w:hint="default"/>
      </w:rPr>
    </w:lvl>
    <w:lvl w:ilvl="4" w:tplc="1A2C6BCE" w:tentative="1">
      <w:start w:val="1"/>
      <w:numFmt w:val="bullet"/>
      <w:lvlText w:val="–"/>
      <w:lvlJc w:val="left"/>
      <w:pPr>
        <w:tabs>
          <w:tab w:val="num" w:pos="3600"/>
        </w:tabs>
        <w:ind w:left="3600" w:hanging="360"/>
      </w:pPr>
      <w:rPr>
        <w:rFonts w:ascii="Verdana" w:hAnsi="Verdana" w:hint="default"/>
      </w:rPr>
    </w:lvl>
    <w:lvl w:ilvl="5" w:tplc="49A6FC70" w:tentative="1">
      <w:start w:val="1"/>
      <w:numFmt w:val="bullet"/>
      <w:lvlText w:val="–"/>
      <w:lvlJc w:val="left"/>
      <w:pPr>
        <w:tabs>
          <w:tab w:val="num" w:pos="4320"/>
        </w:tabs>
        <w:ind w:left="4320" w:hanging="360"/>
      </w:pPr>
      <w:rPr>
        <w:rFonts w:ascii="Verdana" w:hAnsi="Verdana" w:hint="default"/>
      </w:rPr>
    </w:lvl>
    <w:lvl w:ilvl="6" w:tplc="F6FCBCAE" w:tentative="1">
      <w:start w:val="1"/>
      <w:numFmt w:val="bullet"/>
      <w:lvlText w:val="–"/>
      <w:lvlJc w:val="left"/>
      <w:pPr>
        <w:tabs>
          <w:tab w:val="num" w:pos="5040"/>
        </w:tabs>
        <w:ind w:left="5040" w:hanging="360"/>
      </w:pPr>
      <w:rPr>
        <w:rFonts w:ascii="Verdana" w:hAnsi="Verdana" w:hint="default"/>
      </w:rPr>
    </w:lvl>
    <w:lvl w:ilvl="7" w:tplc="1464AAD2" w:tentative="1">
      <w:start w:val="1"/>
      <w:numFmt w:val="bullet"/>
      <w:lvlText w:val="–"/>
      <w:lvlJc w:val="left"/>
      <w:pPr>
        <w:tabs>
          <w:tab w:val="num" w:pos="5760"/>
        </w:tabs>
        <w:ind w:left="5760" w:hanging="360"/>
      </w:pPr>
      <w:rPr>
        <w:rFonts w:ascii="Verdana" w:hAnsi="Verdana" w:hint="default"/>
      </w:rPr>
    </w:lvl>
    <w:lvl w:ilvl="8" w:tplc="DB5CF2C6" w:tentative="1">
      <w:start w:val="1"/>
      <w:numFmt w:val="bullet"/>
      <w:lvlText w:val="–"/>
      <w:lvlJc w:val="left"/>
      <w:pPr>
        <w:tabs>
          <w:tab w:val="num" w:pos="6480"/>
        </w:tabs>
        <w:ind w:left="6480" w:hanging="360"/>
      </w:pPr>
      <w:rPr>
        <w:rFonts w:ascii="Verdana" w:hAnsi="Verdana" w:hint="default"/>
      </w:rPr>
    </w:lvl>
  </w:abstractNum>
  <w:num w:numId="1">
    <w:abstractNumId w:val="39"/>
  </w:num>
  <w:num w:numId="2">
    <w:abstractNumId w:val="62"/>
  </w:num>
  <w:num w:numId="3">
    <w:abstractNumId w:val="17"/>
  </w:num>
  <w:num w:numId="4">
    <w:abstractNumId w:val="14"/>
  </w:num>
  <w:num w:numId="5">
    <w:abstractNumId w:val="43"/>
  </w:num>
  <w:num w:numId="6">
    <w:abstractNumId w:val="35"/>
  </w:num>
  <w:num w:numId="7">
    <w:abstractNumId w:val="30"/>
  </w:num>
  <w:num w:numId="8">
    <w:abstractNumId w:val="38"/>
  </w:num>
  <w:num w:numId="9">
    <w:abstractNumId w:val="23"/>
  </w:num>
  <w:num w:numId="10">
    <w:abstractNumId w:val="37"/>
  </w:num>
  <w:num w:numId="11">
    <w:abstractNumId w:val="6"/>
  </w:num>
  <w:num w:numId="12">
    <w:abstractNumId w:val="54"/>
  </w:num>
  <w:num w:numId="13">
    <w:abstractNumId w:val="45"/>
  </w:num>
  <w:num w:numId="14">
    <w:abstractNumId w:val="34"/>
  </w:num>
  <w:num w:numId="15">
    <w:abstractNumId w:val="46"/>
  </w:num>
  <w:num w:numId="16">
    <w:abstractNumId w:val="12"/>
  </w:num>
  <w:num w:numId="17">
    <w:abstractNumId w:val="56"/>
  </w:num>
  <w:num w:numId="18">
    <w:abstractNumId w:val="18"/>
  </w:num>
  <w:num w:numId="19">
    <w:abstractNumId w:val="61"/>
  </w:num>
  <w:num w:numId="20">
    <w:abstractNumId w:val="25"/>
  </w:num>
  <w:num w:numId="21">
    <w:abstractNumId w:val="5"/>
  </w:num>
  <w:num w:numId="22">
    <w:abstractNumId w:val="21"/>
  </w:num>
  <w:num w:numId="23">
    <w:abstractNumId w:val="11"/>
  </w:num>
  <w:num w:numId="24">
    <w:abstractNumId w:val="20"/>
  </w:num>
  <w:num w:numId="25">
    <w:abstractNumId w:val="44"/>
  </w:num>
  <w:num w:numId="26">
    <w:abstractNumId w:val="52"/>
  </w:num>
  <w:num w:numId="27">
    <w:abstractNumId w:val="3"/>
  </w:num>
  <w:num w:numId="28">
    <w:abstractNumId w:val="16"/>
  </w:num>
  <w:num w:numId="29">
    <w:abstractNumId w:val="55"/>
  </w:num>
  <w:num w:numId="30">
    <w:abstractNumId w:val="59"/>
  </w:num>
  <w:num w:numId="31">
    <w:abstractNumId w:val="40"/>
  </w:num>
  <w:num w:numId="32">
    <w:abstractNumId w:val="29"/>
  </w:num>
  <w:num w:numId="33">
    <w:abstractNumId w:val="57"/>
  </w:num>
  <w:num w:numId="34">
    <w:abstractNumId w:val="0"/>
  </w:num>
  <w:num w:numId="35">
    <w:abstractNumId w:val="58"/>
  </w:num>
  <w:num w:numId="36">
    <w:abstractNumId w:val="48"/>
  </w:num>
  <w:num w:numId="37">
    <w:abstractNumId w:val="1"/>
  </w:num>
  <w:num w:numId="38">
    <w:abstractNumId w:val="42"/>
  </w:num>
  <w:num w:numId="39">
    <w:abstractNumId w:val="49"/>
  </w:num>
  <w:num w:numId="40">
    <w:abstractNumId w:val="9"/>
  </w:num>
  <w:num w:numId="41">
    <w:abstractNumId w:val="50"/>
  </w:num>
  <w:num w:numId="42">
    <w:abstractNumId w:val="41"/>
  </w:num>
  <w:num w:numId="43">
    <w:abstractNumId w:val="36"/>
  </w:num>
  <w:num w:numId="44">
    <w:abstractNumId w:val="7"/>
  </w:num>
  <w:num w:numId="45">
    <w:abstractNumId w:val="4"/>
  </w:num>
  <w:num w:numId="46">
    <w:abstractNumId w:val="19"/>
  </w:num>
  <w:num w:numId="47">
    <w:abstractNumId w:val="31"/>
  </w:num>
  <w:num w:numId="48">
    <w:abstractNumId w:val="2"/>
  </w:num>
  <w:num w:numId="49">
    <w:abstractNumId w:val="15"/>
  </w:num>
  <w:num w:numId="50">
    <w:abstractNumId w:val="27"/>
  </w:num>
  <w:num w:numId="51">
    <w:abstractNumId w:val="24"/>
  </w:num>
  <w:num w:numId="52">
    <w:abstractNumId w:val="32"/>
  </w:num>
  <w:num w:numId="53">
    <w:abstractNumId w:val="47"/>
  </w:num>
  <w:num w:numId="54">
    <w:abstractNumId w:val="10"/>
  </w:num>
  <w:num w:numId="55">
    <w:abstractNumId w:val="22"/>
  </w:num>
  <w:num w:numId="56">
    <w:abstractNumId w:val="8"/>
  </w:num>
  <w:num w:numId="57">
    <w:abstractNumId w:val="51"/>
  </w:num>
  <w:num w:numId="58">
    <w:abstractNumId w:val="13"/>
  </w:num>
  <w:num w:numId="59">
    <w:abstractNumId w:val="60"/>
  </w:num>
  <w:num w:numId="60">
    <w:abstractNumId w:val="53"/>
  </w:num>
  <w:num w:numId="61">
    <w:abstractNumId w:val="26"/>
  </w:num>
  <w:num w:numId="62">
    <w:abstractNumId w:val="28"/>
  </w:num>
  <w:num w:numId="63">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qFormat/>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pBdr>
        <w:bottom w:val="single" w:sz="12" w:space="1" w:color="auto"/>
      </w:pBdr>
      <w:ind w:left="3402"/>
      <w:jc w:val="both"/>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widowControl w:val="0"/>
      <w:tabs>
        <w:tab w:val="left" w:pos="2268"/>
      </w:tabs>
      <w:jc w:val="both"/>
    </w:pPr>
  </w:style>
  <w:style w:type="paragraph" w:styleId="Listaconvietas">
    <w:name w:val="List Bullet"/>
    <w:basedOn w:val="Normal"/>
    <w:pPr>
      <w:numPr>
        <w:numId w:val="34"/>
      </w:numPr>
    </w:pPr>
    <w:rPr>
      <w:rFonts w:ascii="Times New Roman" w:hAnsi="Times New Roman"/>
      <w:szCs w:val="24"/>
    </w:rPr>
  </w:style>
  <w:style w:type="paragraph" w:styleId="Textonotapie">
    <w:name w:val="footnote text"/>
    <w:basedOn w:val="Normal"/>
    <w:semiHidden/>
    <w:rPr>
      <w:rFonts w:ascii="Times New Roman" w:hAnsi="Times New Roman"/>
      <w:sz w:val="20"/>
    </w:rPr>
  </w:style>
  <w:style w:type="character" w:styleId="Refdenotaalpie">
    <w:name w:val="footnote reference"/>
    <w:semiHidden/>
    <w:rPr>
      <w:vertAlign w:val="superscript"/>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Mapadeldocumento">
    <w:name w:val="Document Map"/>
    <w:basedOn w:val="Normal"/>
    <w:semiHidden/>
    <w:pPr>
      <w:shd w:val="clear" w:color="auto" w:fill="000080"/>
    </w:pPr>
    <w:rPr>
      <w:rFonts w:ascii="Tahoma" w:hAnsi="Tahoma" w:cs="Tahoma"/>
      <w:sz w:val="20"/>
    </w:rPr>
  </w:style>
  <w:style w:type="character" w:customStyle="1" w:styleId="Ttulo1Car">
    <w:name w:val="Título 1 Car"/>
    <w:link w:val="Ttulo1"/>
    <w:rPr>
      <w:rFonts w:ascii="Cambria" w:eastAsia="Times New Roman" w:hAnsi="Cambria" w:cs="Times New Roman"/>
      <w:b/>
      <w:bCs/>
      <w:kern w:val="32"/>
      <w:sz w:val="32"/>
      <w:szCs w:val="32"/>
      <w:lang w:val="es-ES" w:eastAsia="es-ES"/>
    </w:rPr>
  </w:style>
  <w:style w:type="paragraph" w:styleId="Prrafodelista">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qFormat/>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pBdr>
        <w:bottom w:val="single" w:sz="12" w:space="1" w:color="auto"/>
      </w:pBdr>
      <w:ind w:left="3402"/>
      <w:jc w:val="both"/>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widowControl w:val="0"/>
      <w:tabs>
        <w:tab w:val="left" w:pos="2268"/>
      </w:tabs>
      <w:jc w:val="both"/>
    </w:pPr>
  </w:style>
  <w:style w:type="paragraph" w:styleId="Listaconvietas">
    <w:name w:val="List Bullet"/>
    <w:basedOn w:val="Normal"/>
    <w:pPr>
      <w:numPr>
        <w:numId w:val="34"/>
      </w:numPr>
    </w:pPr>
    <w:rPr>
      <w:rFonts w:ascii="Times New Roman" w:hAnsi="Times New Roman"/>
      <w:szCs w:val="24"/>
    </w:rPr>
  </w:style>
  <w:style w:type="paragraph" w:styleId="Textonotapie">
    <w:name w:val="footnote text"/>
    <w:basedOn w:val="Normal"/>
    <w:semiHidden/>
    <w:rPr>
      <w:rFonts w:ascii="Times New Roman" w:hAnsi="Times New Roman"/>
      <w:sz w:val="20"/>
    </w:rPr>
  </w:style>
  <w:style w:type="character" w:styleId="Refdenotaalpie">
    <w:name w:val="footnote reference"/>
    <w:semiHidden/>
    <w:rPr>
      <w:vertAlign w:val="superscript"/>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Mapadeldocumento">
    <w:name w:val="Document Map"/>
    <w:basedOn w:val="Normal"/>
    <w:semiHidden/>
    <w:pPr>
      <w:shd w:val="clear" w:color="auto" w:fill="000080"/>
    </w:pPr>
    <w:rPr>
      <w:rFonts w:ascii="Tahoma" w:hAnsi="Tahoma" w:cs="Tahoma"/>
      <w:sz w:val="20"/>
    </w:rPr>
  </w:style>
  <w:style w:type="character" w:customStyle="1" w:styleId="Ttulo1Car">
    <w:name w:val="Título 1 Car"/>
    <w:link w:val="Ttulo1"/>
    <w:rPr>
      <w:rFonts w:ascii="Cambria" w:eastAsia="Times New Roman" w:hAnsi="Cambria" w:cs="Times New Roman"/>
      <w:b/>
      <w:bCs/>
      <w:kern w:val="32"/>
      <w:sz w:val="32"/>
      <w:szCs w:val="32"/>
      <w:lang w:val="es-ES" w:eastAsia="es-ES"/>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395309">
      <w:bodyDiv w:val="1"/>
      <w:marLeft w:val="0"/>
      <w:marRight w:val="0"/>
      <w:marTop w:val="0"/>
      <w:marBottom w:val="0"/>
      <w:divBdr>
        <w:top w:val="none" w:sz="0" w:space="0" w:color="auto"/>
        <w:left w:val="none" w:sz="0" w:space="0" w:color="auto"/>
        <w:bottom w:val="none" w:sz="0" w:space="0" w:color="auto"/>
        <w:right w:val="none" w:sz="0" w:space="0" w:color="auto"/>
      </w:divBdr>
    </w:div>
    <w:div w:id="151056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1F7A1-CE23-42D4-9F4B-5A09B35B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3680</Words>
  <Characters>20065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INFORME DE LA QUINTA SUBCOMISIÓN ESPECIAL DE PRESUPUESTOS recaído en el proyecto de ley sobre presupuestos del sector público para el año 2009, en lo relativo a la Partida correspondiente al Ministerio de Minería</vt:lpstr>
    </vt:vector>
  </TitlesOfParts>
  <Company>Senado</Company>
  <LinksUpToDate>false</LinksUpToDate>
  <CharactersWithSpaces>23698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QUINTA SUBCOMISIÓN ESPECIAL DE PRESUPUESTOS recaído en el proyecto de ley sobre presupuestos del sector público para el año 2009, en lo relativo a la Partida correspondiente al Ministerio de Minería</dc:title>
  <dc:creator>PPEREZ</dc:creator>
  <cp:lastModifiedBy>Comisiones</cp:lastModifiedBy>
  <cp:revision>2</cp:revision>
  <cp:lastPrinted>2015-10-29T20:36:00Z</cp:lastPrinted>
  <dcterms:created xsi:type="dcterms:W3CDTF">2016-11-07T12:52:00Z</dcterms:created>
  <dcterms:modified xsi:type="dcterms:W3CDTF">2016-11-07T12:52:00Z</dcterms:modified>
</cp:coreProperties>
</file>